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88" w:rsidRPr="004B06EB" w:rsidRDefault="004B1D88" w:rsidP="004B06EB">
      <w:pPr>
        <w:tabs>
          <w:tab w:val="center" w:pos="5032"/>
          <w:tab w:val="left" w:pos="7320"/>
        </w:tabs>
        <w:spacing w:before="120" w:after="480"/>
        <w:ind w:left="1680" w:right="1272"/>
        <w:jc w:val="center"/>
        <w:rPr>
          <w:rFonts w:ascii="Verdana" w:hAnsi="Verdana" w:cs="Calibri"/>
          <w:b/>
          <w:color w:val="002060"/>
          <w:sz w:val="28"/>
          <w:szCs w:val="28"/>
          <w:lang w:val="en-GB"/>
        </w:rPr>
      </w:pPr>
      <w:bookmarkStart w:id="0" w:name="_GoBack"/>
      <w:bookmarkEnd w:id="0"/>
      <w:r w:rsidRPr="004B06EB">
        <w:rPr>
          <w:rFonts w:ascii="Verdana" w:hAnsi="Verdana" w:cs="Calibri"/>
          <w:b/>
          <w:color w:val="002060"/>
          <w:sz w:val="28"/>
          <w:szCs w:val="28"/>
          <w:lang w:val="en-GB"/>
        </w:rPr>
        <w:t>Guidelines on how to use the Learning Agreement for Studies</w:t>
      </w:r>
    </w:p>
    <w:p w:rsidR="004B1D88" w:rsidRDefault="004B1D88" w:rsidP="00B60C5B">
      <w:pPr>
        <w:spacing w:before="120" w:after="120"/>
        <w:ind w:right="61"/>
        <w:jc w:val="both"/>
        <w:rPr>
          <w:rFonts w:cs="Calibri"/>
          <w:b/>
          <w:color w:val="002060"/>
          <w:lang w:val="en-GB"/>
        </w:rPr>
      </w:pPr>
      <w:r w:rsidRPr="00287378">
        <w:rPr>
          <w:rFonts w:cs="Calibr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4B1D88" w:rsidRPr="00287378" w:rsidRDefault="004B1D88" w:rsidP="00B60C5B">
      <w:pPr>
        <w:spacing w:before="120" w:after="120"/>
        <w:ind w:right="61"/>
        <w:jc w:val="both"/>
        <w:rPr>
          <w:rFonts w:cs="Calibri"/>
          <w:lang w:val="en-GB"/>
        </w:rPr>
      </w:pPr>
      <w:r w:rsidRPr="00287378">
        <w:rPr>
          <w:rFonts w:cs="Calibri"/>
          <w:lang w:val="en-GB"/>
        </w:rPr>
        <w:t>Th</w:t>
      </w:r>
      <w:r>
        <w:rPr>
          <w:rFonts w:cs="Calibri"/>
          <w:lang w:val="en-GB"/>
        </w:rPr>
        <w:t xml:space="preserve">is </w:t>
      </w:r>
      <w:r w:rsidRPr="00287378">
        <w:rPr>
          <w:rFonts w:cs="Calibri"/>
          <w:lang w:val="en-GB"/>
        </w:rPr>
        <w:t xml:space="preserve">template is applicable to Erasmus+ mobility for studies between Programme Countries (KA1), between Programme and Partner Countries (KA1), and for Higher Education Capacity Building projects involving Partner Countries (KA2).It is </w:t>
      </w:r>
      <w:r w:rsidRPr="00287378">
        <w:rPr>
          <w:rFonts w:cs="Calibri"/>
          <w:u w:val="single"/>
          <w:lang w:val="en-GB"/>
        </w:rPr>
        <w:t>recommended</w:t>
      </w:r>
      <w:r w:rsidRPr="00287378">
        <w:rPr>
          <w:rFonts w:cs="Calibri"/>
          <w:lang w:val="en-GB"/>
        </w:rPr>
        <w:t xml:space="preserve"> to use this template. However, if higher education institutions already have an IT system in place to produce the Learning Agreement or the Transcript of Records, they can continue using it</w:t>
      </w:r>
      <w:r>
        <w:rPr>
          <w:rFonts w:cs="Calibri"/>
          <w:lang w:val="en-GB"/>
        </w:rPr>
        <w:t xml:space="preserve">, provided that all the </w:t>
      </w:r>
      <w:r w:rsidRPr="00DC4979">
        <w:rPr>
          <w:rFonts w:cs="Calibri"/>
          <w:lang w:val="en-GB"/>
        </w:rPr>
        <w:t>minimum requirements</w:t>
      </w:r>
      <w:r w:rsidRPr="00287378" w:rsidDel="00707195">
        <w:rPr>
          <w:rFonts w:cs="Calibri"/>
          <w:lang w:val="en-GB"/>
        </w:rPr>
        <w:t xml:space="preserve"> </w:t>
      </w:r>
      <w:r>
        <w:rPr>
          <w:rFonts w:cs="Calibri"/>
          <w:lang w:val="en-GB"/>
        </w:rPr>
        <w:t>listed in this document are made available. F</w:t>
      </w:r>
      <w:r w:rsidRPr="00287378">
        <w:rPr>
          <w:rFonts w:cs="Calibri"/>
          <w:lang w:val="en-GB"/>
        </w:rPr>
        <w:t>urther fields can be added, if needed</w:t>
      </w:r>
      <w:r>
        <w:rPr>
          <w:rFonts w:cs="Calibri"/>
          <w:lang w:val="en-GB"/>
        </w:rPr>
        <w:t xml:space="preserve"> (e.g. information on the coordinator of a consortium)</w:t>
      </w:r>
      <w:r w:rsidRPr="00287378">
        <w:rPr>
          <w:rFonts w:cs="Calibri"/>
          <w:lang w:val="en-GB"/>
        </w:rPr>
        <w:t>, and the format (e.g. font size and colours) can be adapted.</w:t>
      </w:r>
    </w:p>
    <w:p w:rsidR="004B1D88" w:rsidRPr="00287378" w:rsidRDefault="004B1D88" w:rsidP="00B60C5B">
      <w:pPr>
        <w:spacing w:before="120" w:after="120"/>
        <w:ind w:right="61"/>
        <w:jc w:val="center"/>
        <w:rPr>
          <w:rFonts w:cs="Calibri"/>
          <w:b/>
          <w:color w:val="002060"/>
          <w:lang w:val="en-GB"/>
        </w:rPr>
      </w:pPr>
      <w:r w:rsidRPr="00287378">
        <w:rPr>
          <w:rFonts w:cs="Calibri"/>
          <w:b/>
          <w:color w:val="002060"/>
          <w:lang w:val="en-GB"/>
        </w:rPr>
        <w:t>BEFORE THE MOBILITY</w:t>
      </w:r>
    </w:p>
    <w:p w:rsidR="004B1D88" w:rsidRPr="00287378" w:rsidRDefault="004B1D88" w:rsidP="00B60C5B">
      <w:pPr>
        <w:spacing w:before="120" w:after="120"/>
        <w:ind w:right="61"/>
        <w:jc w:val="both"/>
        <w:rPr>
          <w:rFonts w:cs="Calibri"/>
          <w:b/>
          <w:u w:val="single"/>
          <w:lang w:val="en-GB"/>
        </w:rPr>
      </w:pPr>
      <w:r w:rsidRPr="00287378">
        <w:rPr>
          <w:rFonts w:cs="Calibri"/>
          <w:b/>
          <w:u w:val="single"/>
          <w:lang w:val="en-GB"/>
        </w:rPr>
        <w:t xml:space="preserve">Administrative data </w:t>
      </w:r>
    </w:p>
    <w:p w:rsidR="004B1D88" w:rsidRDefault="004B1D88" w:rsidP="00B60C5B">
      <w:pPr>
        <w:spacing w:before="120" w:after="120"/>
        <w:ind w:right="61"/>
        <w:jc w:val="both"/>
        <w:rPr>
          <w:rFonts w:cs="Calibri"/>
          <w:lang w:val="en-GB"/>
        </w:rPr>
      </w:pPr>
      <w:r w:rsidRPr="00287378">
        <w:rPr>
          <w:rFonts w:cs="Calibri"/>
          <w:lang w:val="en-GB"/>
        </w:rPr>
        <w:t>Before the mobility, it is necessary to fill in page 1 with information on the student, the Sending and the Receiving Institutions. The three parties have to agree on th</w:t>
      </w:r>
      <w:r>
        <w:rPr>
          <w:rFonts w:cs="Calibri"/>
          <w:lang w:val="en-GB"/>
        </w:rPr>
        <w:t>is</w:t>
      </w:r>
      <w:r w:rsidRPr="00287378">
        <w:rPr>
          <w:rFonts w:cs="Calibri"/>
          <w:lang w:val="en-GB"/>
        </w:rPr>
        <w:t xml:space="preserve"> section to be completed before the mobility.</w:t>
      </w:r>
    </w:p>
    <w:p w:rsidR="004B1D88" w:rsidRPr="00287378" w:rsidRDefault="004B1D88" w:rsidP="00B60C5B">
      <w:pPr>
        <w:spacing w:before="120" w:after="120"/>
        <w:ind w:right="61"/>
        <w:jc w:val="both"/>
        <w:rPr>
          <w:rFonts w:cs="Calibri"/>
          <w:lang w:val="en-GB"/>
        </w:rPr>
      </w:pPr>
      <w:r>
        <w:rPr>
          <w:rFonts w:cs="Calibri"/>
          <w:lang w:val="en-GB"/>
        </w:rPr>
        <w:t>I</w:t>
      </w:r>
      <w:r w:rsidRPr="003A231E">
        <w:rPr>
          <w:rFonts w:cs="Calibri"/>
          <w:lang w:val="en-GB"/>
        </w:rPr>
        <w:t xml:space="preserve">n case </w:t>
      </w:r>
      <w:r>
        <w:rPr>
          <w:rFonts w:cs="Calibri"/>
          <w:lang w:val="en-GB"/>
        </w:rPr>
        <w:t>some administrative data</w:t>
      </w:r>
      <w:r w:rsidRPr="003A231E">
        <w:rPr>
          <w:rFonts w:cs="Calibri"/>
          <w:lang w:val="en-GB"/>
        </w:rPr>
        <w:t xml:space="preserve"> is already </w:t>
      </w:r>
      <w:r>
        <w:rPr>
          <w:rFonts w:cs="Calibri"/>
          <w:lang w:val="en-GB"/>
        </w:rPr>
        <w:t>available to the three parties, there is no need to repeat it in this template.</w:t>
      </w:r>
    </w:p>
    <w:p w:rsidR="004B1D88" w:rsidRDefault="004B1D88" w:rsidP="00B60C5B">
      <w:pPr>
        <w:spacing w:before="120" w:after="120"/>
        <w:ind w:right="61"/>
        <w:jc w:val="both"/>
        <w:rPr>
          <w:rFonts w:cs="Calibri"/>
          <w:lang w:val="en-GB"/>
        </w:rPr>
      </w:pPr>
      <w:r w:rsidRPr="00287378">
        <w:rPr>
          <w:rFonts w:cs="Calibri"/>
          <w:lang w:val="en-GB"/>
        </w:rPr>
        <w:t>On page 1, most of the information related to the student, Sending and Receiving Institutions will have to be encoded in the Mobility Tool+ (for Capacity Building projects, in the EACEA Mobility Tool).</w:t>
      </w:r>
      <w:r w:rsidRPr="00707195">
        <w:rPr>
          <w:rFonts w:cs="Calibri"/>
          <w:lang w:val="en-GB"/>
        </w:rPr>
        <w:t xml:space="preserve"> </w:t>
      </w:r>
    </w:p>
    <w:p w:rsidR="004B1D88" w:rsidRPr="00287378" w:rsidRDefault="004B1D88" w:rsidP="004B06EB">
      <w:pPr>
        <w:spacing w:before="240" w:after="120"/>
        <w:ind w:right="61"/>
        <w:jc w:val="both"/>
        <w:rPr>
          <w:rFonts w:cs="Calibri"/>
          <w:u w:val="single"/>
          <w:lang w:val="en-GB"/>
        </w:rPr>
      </w:pPr>
      <w:r w:rsidRPr="00287378">
        <w:rPr>
          <w:rFonts w:cs="Calibri"/>
          <w:b/>
          <w:u w:val="single"/>
          <w:lang w:val="en-GB"/>
        </w:rPr>
        <w:t>Educational components (Tables A and B)</w:t>
      </w:r>
    </w:p>
    <w:p w:rsidR="004B1D88" w:rsidRPr="00287378" w:rsidRDefault="004B1D88" w:rsidP="00B60C5B">
      <w:pPr>
        <w:spacing w:before="120" w:after="120"/>
        <w:ind w:right="61"/>
        <w:jc w:val="both"/>
        <w:rPr>
          <w:rFonts w:cs="Calibri"/>
          <w:lang w:val="en-GB"/>
        </w:rPr>
      </w:pPr>
      <w:r w:rsidRPr="00287378">
        <w:rPr>
          <w:rFonts w:cs="Calibri"/>
          <w:lang w:val="en-GB"/>
        </w:rPr>
        <w:t xml:space="preserve">The study programme includes the </w:t>
      </w:r>
      <w:r w:rsidRPr="004B06EB">
        <w:rPr>
          <w:rFonts w:cs="Calibri"/>
          <w:b/>
          <w:lang w:val="en-GB"/>
        </w:rPr>
        <w:t>indicative</w:t>
      </w:r>
      <w:r w:rsidRPr="00287378">
        <w:rPr>
          <w:rFonts w:cs="Calibri"/>
          <w:lang w:val="en-GB"/>
        </w:rPr>
        <w:t xml:space="preserve"> start and end months of the agreed study programme that the student will carry out abroad.</w:t>
      </w:r>
      <w:r>
        <w:rPr>
          <w:rFonts w:cs="Calibri"/>
          <w:lang w:val="en-GB"/>
        </w:rPr>
        <w:t xml:space="preserve"> </w:t>
      </w:r>
    </w:p>
    <w:p w:rsidR="004B1D88" w:rsidRPr="00287378" w:rsidRDefault="004B1D88" w:rsidP="00B60C5B">
      <w:pPr>
        <w:spacing w:before="120" w:after="120"/>
        <w:ind w:right="61"/>
        <w:jc w:val="both"/>
        <w:rPr>
          <w:rFonts w:cs="Calibri"/>
          <w:lang w:val="en-GB"/>
        </w:rPr>
      </w:pPr>
      <w:r w:rsidRPr="00287378">
        <w:rPr>
          <w:rFonts w:cs="Calibr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Calibri"/>
          <w:lang w:val="en-GB"/>
        </w:rPr>
        <w:t>degree by the Sending Institution (in</w:t>
      </w:r>
      <w:r w:rsidRPr="00287378">
        <w:rPr>
          <w:rFonts w:cs="Calibr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Calibri"/>
          <w:lang w:val="en-GB"/>
        </w:rPr>
        <w:t xml:space="preserve">there is no need to have </w:t>
      </w:r>
      <w:r>
        <w:rPr>
          <w:rFonts w:cs="Calibri"/>
          <w:lang w:val="en-GB"/>
        </w:rPr>
        <w:t>one-to-</w:t>
      </w:r>
      <w:r w:rsidRPr="00A54864">
        <w:rPr>
          <w:rFonts w:cs="Calibri"/>
          <w:lang w:val="en-GB"/>
        </w:rPr>
        <w:t>one correspondence between the components followed abroad and the ones replace</w:t>
      </w:r>
      <w:r w:rsidRPr="00287378">
        <w:rPr>
          <w:rFonts w:cs="Calibri"/>
          <w:lang w:val="en-GB"/>
        </w:rPr>
        <w:t xml:space="preserve">d at the Sending Institution. The aim is rather that a </w:t>
      </w:r>
      <w:r w:rsidRPr="00287378">
        <w:rPr>
          <w:rFonts w:cs="Calibri"/>
          <w:u w:val="single"/>
          <w:lang w:val="en-GB"/>
        </w:rPr>
        <w:t>group</w:t>
      </w:r>
      <w:r w:rsidRPr="00287378">
        <w:rPr>
          <w:rFonts w:cs="Calibri"/>
          <w:lang w:val="en-GB"/>
        </w:rPr>
        <w:t xml:space="preserve"> of learning outcomes achieved abroad replaces a </w:t>
      </w:r>
      <w:r w:rsidRPr="00287378">
        <w:rPr>
          <w:rFonts w:cs="Calibri"/>
          <w:u w:val="single"/>
          <w:lang w:val="en-GB"/>
        </w:rPr>
        <w:t>group</w:t>
      </w:r>
      <w:r w:rsidRPr="00287378">
        <w:rPr>
          <w:rFonts w:cs="Calibri"/>
          <w:lang w:val="en-GB"/>
        </w:rPr>
        <w:t xml:space="preserve"> of learning outcomes at the Sending Institution.</w:t>
      </w:r>
    </w:p>
    <w:p w:rsidR="004B1D88" w:rsidRPr="00287378" w:rsidRDefault="004B1D88" w:rsidP="001F0322">
      <w:pPr>
        <w:spacing w:before="120" w:after="120"/>
        <w:ind w:right="61"/>
        <w:jc w:val="both"/>
        <w:rPr>
          <w:rFonts w:cs="Calibri"/>
          <w:lang w:val="en-GB"/>
        </w:rPr>
      </w:pPr>
      <w:r>
        <w:rPr>
          <w:rFonts w:cs="Calibri"/>
          <w:lang w:val="en-GB"/>
        </w:rPr>
        <w:t>In countries belonging to the European Higher Education Area (EHEA) a</w:t>
      </w:r>
      <w:r w:rsidRPr="00287378">
        <w:rPr>
          <w:rFonts w:cs="Calibr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Calibri"/>
          <w:lang w:val="en-GB"/>
        </w:rPr>
        <w:t xml:space="preserve"> (or equivalent units in countries outside the EHEA)</w:t>
      </w:r>
      <w:r w:rsidRPr="00287378">
        <w:rPr>
          <w:rFonts w:cs="Calibri"/>
          <w:lang w:val="en-GB"/>
        </w:rPr>
        <w:t>. In case the student follows additional educational components beyond those required for his/her degree programme, these additional credits</w:t>
      </w:r>
      <w:r>
        <w:rPr>
          <w:rFonts w:cs="Calibri"/>
          <w:lang w:val="en-GB"/>
        </w:rPr>
        <w:t xml:space="preserve"> (or equivalent)</w:t>
      </w:r>
      <w:r w:rsidRPr="00287378">
        <w:rPr>
          <w:rFonts w:cs="Calibri"/>
          <w:lang w:val="en-GB"/>
        </w:rPr>
        <w:t xml:space="preserve"> must also be listed in the study programme outlined in Table A.</w:t>
      </w:r>
      <w:r>
        <w:rPr>
          <w:rFonts w:cs="Calibri"/>
          <w:lang w:val="en-GB"/>
        </w:rPr>
        <w:t xml:space="preserve"> </w:t>
      </w:r>
    </w:p>
    <w:p w:rsidR="004B1D88" w:rsidRPr="00287378" w:rsidRDefault="004B1D88" w:rsidP="00B60C5B">
      <w:pPr>
        <w:spacing w:before="120" w:after="120"/>
        <w:ind w:right="61"/>
        <w:jc w:val="both"/>
        <w:rPr>
          <w:rFonts w:cs="Calibri"/>
          <w:lang w:val="en-GB"/>
        </w:rPr>
      </w:pPr>
      <w:r w:rsidRPr="00C0238A">
        <w:rPr>
          <w:rFonts w:cs="Calibr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Calibr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4B1D88" w:rsidRPr="00287378" w:rsidRDefault="004B1D88" w:rsidP="00B60C5B">
      <w:pPr>
        <w:spacing w:before="120" w:after="120"/>
        <w:ind w:right="61"/>
        <w:jc w:val="both"/>
        <w:rPr>
          <w:rFonts w:cs="Calibri"/>
          <w:lang w:val="en-GB"/>
        </w:rPr>
      </w:pPr>
      <w:r w:rsidRPr="00287378">
        <w:rPr>
          <w:rFonts w:cs="Calibri"/>
          <w:lang w:val="en-GB"/>
        </w:rPr>
        <w:t>The group of components can be included in Table B as follows:</w:t>
      </w:r>
    </w:p>
    <w:tbl>
      <w:tblPr>
        <w:tblW w:w="11056" w:type="dxa"/>
        <w:tblInd w:w="-459" w:type="dxa"/>
        <w:tblLayout w:type="fixed"/>
        <w:tblLook w:val="00A0" w:firstRow="1" w:lastRow="0" w:firstColumn="1" w:lastColumn="0" w:noHBand="0" w:noVBand="0"/>
      </w:tblPr>
      <w:tblGrid>
        <w:gridCol w:w="990"/>
        <w:gridCol w:w="1135"/>
        <w:gridCol w:w="3262"/>
        <w:gridCol w:w="1707"/>
        <w:gridCol w:w="3962"/>
      </w:tblGrid>
      <w:tr w:rsidR="004B1D88" w:rsidRPr="00370941" w:rsidTr="00A54864">
        <w:trPr>
          <w:trHeight w:val="104"/>
        </w:trPr>
        <w:tc>
          <w:tcPr>
            <w:tcW w:w="990" w:type="dxa"/>
            <w:tcBorders>
              <w:top w:val="double" w:sz="6" w:space="0" w:color="auto"/>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0066" w:type="dxa"/>
            <w:gridSpan w:val="4"/>
            <w:tcBorders>
              <w:top w:val="double" w:sz="6" w:space="0" w:color="auto"/>
              <w:left w:val="nil"/>
              <w:bottom w:val="nil"/>
              <w:right w:val="double" w:sz="6" w:space="0" w:color="000000"/>
            </w:tcBorders>
            <w:noWrap/>
            <w:vAlign w:val="bottom"/>
          </w:tcPr>
          <w:p w:rsidR="004B1D88" w:rsidRPr="00370941" w:rsidRDefault="004B1D88" w:rsidP="00287378">
            <w:pPr>
              <w:spacing w:after="0" w:line="240" w:lineRule="auto"/>
              <w:ind w:right="-284"/>
              <w:jc w:val="center"/>
              <w:rPr>
                <w:rFonts w:cs="Calibri"/>
                <w:b/>
                <w:bCs/>
                <w:i/>
                <w:iCs/>
                <w:color w:val="000000"/>
                <w:sz w:val="16"/>
                <w:szCs w:val="16"/>
                <w:lang w:val="en-GB" w:eastAsia="en-GB"/>
              </w:rPr>
            </w:pPr>
            <w:r w:rsidRPr="00370941">
              <w:rPr>
                <w:rFonts w:cs="Calibri"/>
                <w:b/>
                <w:bCs/>
                <w:i/>
                <w:iCs/>
                <w:color w:val="000000"/>
                <w:sz w:val="16"/>
                <w:szCs w:val="16"/>
                <w:lang w:val="en-GB" w:eastAsia="en-GB"/>
              </w:rPr>
              <w:t>Recognition at the Sending Institution</w:t>
            </w:r>
          </w:p>
        </w:tc>
      </w:tr>
      <w:tr w:rsidR="004B1D88" w:rsidRPr="00370941" w:rsidTr="00A54864">
        <w:trPr>
          <w:trHeight w:val="529"/>
        </w:trPr>
        <w:tc>
          <w:tcPr>
            <w:tcW w:w="990" w:type="dxa"/>
            <w:tcBorders>
              <w:top w:val="nil"/>
              <w:left w:val="double" w:sz="6" w:space="0" w:color="auto"/>
              <w:bottom w:val="nil"/>
              <w:right w:val="nil"/>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Table B</w:t>
            </w:r>
          </w:p>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Component code </w:t>
            </w:r>
          </w:p>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Component title at the Sending Institution</w:t>
            </w:r>
            <w:r w:rsidRPr="00370941">
              <w:rPr>
                <w:rFonts w:cs="Calibri"/>
                <w:b/>
                <w:bCs/>
                <w:color w:val="000000"/>
                <w:sz w:val="16"/>
                <w:szCs w:val="16"/>
                <w:lang w:val="en-GB" w:eastAsia="en-GB"/>
              </w:rPr>
              <w:br/>
            </w:r>
            <w:r w:rsidRPr="00370941">
              <w:rPr>
                <w:rFonts w:cs="Calibri"/>
                <w:bCs/>
                <w:color w:val="000000"/>
                <w:sz w:val="16"/>
                <w:szCs w:val="16"/>
                <w:lang w:val="en-GB" w:eastAsia="en-GB"/>
              </w:rPr>
              <w:t>(as indicated in the course catalogue)</w:t>
            </w:r>
            <w:r w:rsidRPr="00370941">
              <w:rPr>
                <w:rFonts w:cs="Calibr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Semester </w:t>
            </w:r>
            <w:r w:rsidRPr="00370941">
              <w:rPr>
                <w:rFonts w:cs="Calibri"/>
                <w:b/>
                <w:bCs/>
                <w:color w:val="000000"/>
                <w:sz w:val="16"/>
                <w:szCs w:val="16"/>
                <w:lang w:val="en-GB" w:eastAsia="en-GB"/>
              </w:rPr>
              <w:br/>
            </w:r>
            <w:r w:rsidRPr="00370941">
              <w:rPr>
                <w:rFonts w:cs="Calibr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Number of ECTS credits (or equivalent) to be recognised by the Sending Institution</w:t>
            </w:r>
          </w:p>
        </w:tc>
      </w:tr>
      <w:tr w:rsidR="004B1D88" w:rsidRPr="00370941" w:rsidTr="00A54864">
        <w:trPr>
          <w:trHeight w:val="89"/>
        </w:trPr>
        <w:tc>
          <w:tcPr>
            <w:tcW w:w="990" w:type="dxa"/>
            <w:tcBorders>
              <w:top w:val="nil"/>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xml:space="preserve">   </w:t>
            </w:r>
          </w:p>
        </w:tc>
        <w:tc>
          <w:tcPr>
            <w:tcW w:w="1135" w:type="dxa"/>
            <w:tcBorders>
              <w:top w:val="nil"/>
              <w:left w:val="single" w:sz="8" w:space="0" w:color="auto"/>
              <w:bottom w:val="nil"/>
              <w:right w:val="single" w:sz="8" w:space="0" w:color="auto"/>
            </w:tcBorders>
            <w:vAlign w:val="center"/>
          </w:tcPr>
          <w:p w:rsidR="004B1D88" w:rsidRPr="00370941" w:rsidRDefault="004B1D88" w:rsidP="00287378">
            <w:pPr>
              <w:spacing w:after="0" w:line="240" w:lineRule="auto"/>
              <w:ind w:right="-284"/>
              <w:rPr>
                <w:rFonts w:cs="Calibri"/>
                <w:color w:val="0000FF"/>
                <w:sz w:val="16"/>
                <w:szCs w:val="16"/>
                <w:lang w:val="en-GB" w:eastAsia="en-GB"/>
              </w:rPr>
            </w:pPr>
            <w:r w:rsidRPr="00370941">
              <w:rPr>
                <w:rFonts w:cs="Calibri"/>
                <w:color w:val="0000FF"/>
                <w:sz w:val="16"/>
                <w:szCs w:val="16"/>
                <w:lang w:val="en-GB" w:eastAsia="en-GB"/>
              </w:rPr>
              <w:t> </w:t>
            </w:r>
          </w:p>
        </w:tc>
        <w:tc>
          <w:tcPr>
            <w:tcW w:w="3262" w:type="dxa"/>
            <w:tcBorders>
              <w:top w:val="nil"/>
              <w:left w:val="nil"/>
              <w:bottom w:val="nil"/>
              <w:right w:val="single" w:sz="8" w:space="0" w:color="auto"/>
            </w:tcBorders>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Course X</w:t>
            </w:r>
          </w:p>
        </w:tc>
        <w:tc>
          <w:tcPr>
            <w:tcW w:w="1707" w:type="dxa"/>
            <w:tcBorders>
              <w:top w:val="single" w:sz="8" w:space="0" w:color="auto"/>
              <w:left w:val="nil"/>
              <w:bottom w:val="single" w:sz="8" w:space="0" w:color="auto"/>
              <w:right w:val="single" w:sz="8"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w:t>
            </w:r>
          </w:p>
        </w:tc>
        <w:tc>
          <w:tcPr>
            <w:tcW w:w="3962" w:type="dxa"/>
            <w:tcBorders>
              <w:top w:val="single" w:sz="8" w:space="0" w:color="auto"/>
              <w:left w:val="nil"/>
              <w:bottom w:val="single" w:sz="8" w:space="0" w:color="auto"/>
              <w:right w:val="double" w:sz="6" w:space="0" w:color="000000"/>
            </w:tcBorders>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10</w:t>
            </w:r>
          </w:p>
        </w:tc>
      </w:tr>
      <w:tr w:rsidR="004B1D88" w:rsidRPr="00370941" w:rsidTr="00A54864">
        <w:trPr>
          <w:trHeight w:val="163"/>
        </w:trPr>
        <w:tc>
          <w:tcPr>
            <w:tcW w:w="990" w:type="dxa"/>
            <w:tcBorders>
              <w:top w:val="nil"/>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4B1D88" w:rsidRPr="00370941" w:rsidRDefault="004B1D88" w:rsidP="00287378">
            <w:pPr>
              <w:spacing w:after="0" w:line="240" w:lineRule="auto"/>
              <w:ind w:right="-284"/>
              <w:rPr>
                <w:rFonts w:cs="Calibri"/>
                <w:color w:val="0000FF"/>
                <w:sz w:val="16"/>
                <w:szCs w:val="16"/>
                <w:lang w:val="en-GB" w:eastAsia="en-GB"/>
              </w:rPr>
            </w:pPr>
            <w:r w:rsidRPr="00370941">
              <w:rPr>
                <w:rFonts w:cs="Calibr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Module Y</w:t>
            </w:r>
          </w:p>
        </w:tc>
        <w:tc>
          <w:tcPr>
            <w:tcW w:w="1707" w:type="dxa"/>
            <w:tcBorders>
              <w:top w:val="single" w:sz="8" w:space="0" w:color="auto"/>
              <w:left w:val="nil"/>
              <w:bottom w:val="single" w:sz="8" w:space="0" w:color="auto"/>
              <w:right w:val="single" w:sz="8"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w:t>
            </w:r>
          </w:p>
        </w:tc>
        <w:tc>
          <w:tcPr>
            <w:tcW w:w="3962" w:type="dxa"/>
            <w:tcBorders>
              <w:top w:val="single" w:sz="8" w:space="0" w:color="auto"/>
              <w:left w:val="nil"/>
              <w:bottom w:val="single" w:sz="8" w:space="0" w:color="auto"/>
              <w:right w:val="double" w:sz="6" w:space="0" w:color="000000"/>
            </w:tcBorders>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 xml:space="preserve">10 </w:t>
            </w:r>
          </w:p>
        </w:tc>
      </w:tr>
      <w:tr w:rsidR="004B1D88" w:rsidRPr="00370941" w:rsidTr="00A54864">
        <w:trPr>
          <w:trHeight w:val="96"/>
        </w:trPr>
        <w:tc>
          <w:tcPr>
            <w:tcW w:w="990" w:type="dxa"/>
            <w:tcBorders>
              <w:top w:val="nil"/>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vAlign w:val="center"/>
          </w:tcPr>
          <w:p w:rsidR="004B1D88" w:rsidRPr="00370941" w:rsidRDefault="004B1D88" w:rsidP="00287378">
            <w:pPr>
              <w:spacing w:after="0" w:line="240" w:lineRule="auto"/>
              <w:ind w:right="-284"/>
              <w:rPr>
                <w:rFonts w:cs="Calibri"/>
                <w:i/>
                <w:iCs/>
                <w:color w:val="000000"/>
                <w:sz w:val="16"/>
                <w:szCs w:val="16"/>
                <w:lang w:val="en-GB" w:eastAsia="en-GB"/>
              </w:rPr>
            </w:pPr>
            <w:r w:rsidRPr="00370941">
              <w:rPr>
                <w:rFonts w:cs="Calibri"/>
                <w:i/>
                <w:iCs/>
                <w:color w:val="000000"/>
                <w:sz w:val="16"/>
                <w:szCs w:val="16"/>
                <w:lang w:val="en-GB" w:eastAsia="en-GB"/>
              </w:rPr>
              <w:t> </w:t>
            </w:r>
          </w:p>
        </w:tc>
        <w:tc>
          <w:tcPr>
            <w:tcW w:w="3262" w:type="dxa"/>
            <w:tcBorders>
              <w:top w:val="nil"/>
              <w:left w:val="nil"/>
              <w:bottom w:val="single" w:sz="8" w:space="0" w:color="auto"/>
              <w:right w:val="single" w:sz="8" w:space="0" w:color="auto"/>
            </w:tcBorders>
          </w:tcPr>
          <w:p w:rsidR="004B1D88" w:rsidRPr="00370941" w:rsidRDefault="004B1D88" w:rsidP="00287378">
            <w:pPr>
              <w:spacing w:after="0" w:line="240" w:lineRule="auto"/>
              <w:ind w:right="-284"/>
              <w:jc w:val="center"/>
              <w:rPr>
                <w:rFonts w:cs="Calibri"/>
                <w:i/>
                <w:iCs/>
                <w:color w:val="000000"/>
                <w:sz w:val="16"/>
                <w:szCs w:val="16"/>
                <w:lang w:val="en-GB" w:eastAsia="en-GB"/>
              </w:rPr>
            </w:pPr>
            <w:r w:rsidRPr="00370941">
              <w:rPr>
                <w:rFonts w:cs="Calibri"/>
                <w:i/>
                <w:sz w:val="16"/>
                <w:szCs w:val="16"/>
                <w:lang w:val="en-GB"/>
              </w:rPr>
              <w:t>Laboratory Work</w:t>
            </w:r>
          </w:p>
        </w:tc>
        <w:tc>
          <w:tcPr>
            <w:tcW w:w="1707" w:type="dxa"/>
            <w:tcBorders>
              <w:top w:val="single" w:sz="8" w:space="0" w:color="auto"/>
              <w:left w:val="nil"/>
              <w:bottom w:val="single" w:sz="8" w:space="0" w:color="auto"/>
              <w:right w:val="single" w:sz="8"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w:t>
            </w:r>
          </w:p>
        </w:tc>
        <w:tc>
          <w:tcPr>
            <w:tcW w:w="3962" w:type="dxa"/>
            <w:tcBorders>
              <w:top w:val="single" w:sz="8" w:space="0" w:color="auto"/>
              <w:left w:val="nil"/>
              <w:bottom w:val="single" w:sz="8" w:space="0" w:color="auto"/>
              <w:right w:val="double" w:sz="6" w:space="0" w:color="000000"/>
            </w:tcBorders>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10</w:t>
            </w:r>
          </w:p>
        </w:tc>
      </w:tr>
      <w:tr w:rsidR="004B1D88" w:rsidRPr="00370941" w:rsidTr="00A54864">
        <w:trPr>
          <w:trHeight w:val="155"/>
        </w:trPr>
        <w:tc>
          <w:tcPr>
            <w:tcW w:w="990" w:type="dxa"/>
            <w:tcBorders>
              <w:top w:val="nil"/>
              <w:left w:val="double" w:sz="6" w:space="0" w:color="auto"/>
              <w:bottom w:val="double" w:sz="6" w:space="0" w:color="auto"/>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vAlign w:val="center"/>
          </w:tcPr>
          <w:p w:rsidR="004B1D88" w:rsidRPr="00370941" w:rsidRDefault="004B1D88" w:rsidP="00287378">
            <w:pPr>
              <w:spacing w:after="0" w:line="240" w:lineRule="auto"/>
              <w:ind w:right="-284"/>
              <w:rPr>
                <w:rFonts w:cs="Calibri"/>
                <w:i/>
                <w:iCs/>
                <w:color w:val="000000"/>
                <w:sz w:val="16"/>
                <w:szCs w:val="16"/>
                <w:lang w:val="en-GB" w:eastAsia="en-GB"/>
              </w:rPr>
            </w:pPr>
            <w:r w:rsidRPr="00370941">
              <w:rPr>
                <w:rFonts w:cs="Calibri"/>
                <w:i/>
                <w:iCs/>
                <w:color w:val="000000"/>
                <w:sz w:val="16"/>
                <w:szCs w:val="16"/>
                <w:lang w:val="en-GB" w:eastAsia="en-GB"/>
              </w:rPr>
              <w:t> </w:t>
            </w:r>
          </w:p>
        </w:tc>
        <w:tc>
          <w:tcPr>
            <w:tcW w:w="3262" w:type="dxa"/>
            <w:tcBorders>
              <w:top w:val="nil"/>
              <w:left w:val="nil"/>
              <w:bottom w:val="double" w:sz="6" w:space="0" w:color="auto"/>
              <w:right w:val="single" w:sz="8" w:space="0" w:color="auto"/>
            </w:tcBorders>
            <w:vAlign w:val="center"/>
          </w:tcPr>
          <w:p w:rsidR="004B1D88" w:rsidRPr="00370941" w:rsidRDefault="004B1D88" w:rsidP="00287378">
            <w:pPr>
              <w:spacing w:after="0" w:line="240" w:lineRule="auto"/>
              <w:ind w:right="-284"/>
              <w:rPr>
                <w:rFonts w:cs="Calibri"/>
                <w:i/>
                <w:iCs/>
                <w:color w:val="000000"/>
                <w:sz w:val="16"/>
                <w:szCs w:val="16"/>
                <w:lang w:val="en-GB" w:eastAsia="en-GB"/>
              </w:rPr>
            </w:pPr>
            <w:r w:rsidRPr="00370941">
              <w:rPr>
                <w:rFonts w:cs="Calibr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vAlign w:val="center"/>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vAlign w:val="bottom"/>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Total: </w:t>
            </w:r>
            <w:r w:rsidRPr="00370941">
              <w:rPr>
                <w:rFonts w:cs="Calibri"/>
                <w:bCs/>
                <w:i/>
                <w:color w:val="000000"/>
                <w:sz w:val="16"/>
                <w:szCs w:val="16"/>
                <w:lang w:val="en-GB" w:eastAsia="en-GB"/>
              </w:rPr>
              <w:t>30</w:t>
            </w:r>
          </w:p>
        </w:tc>
      </w:tr>
    </w:tbl>
    <w:p w:rsidR="004B1D88" w:rsidRPr="00287378" w:rsidRDefault="004B1D88" w:rsidP="004B06EB">
      <w:pPr>
        <w:spacing w:before="120" w:after="120"/>
        <w:ind w:right="61"/>
        <w:jc w:val="both"/>
        <w:rPr>
          <w:rFonts w:cs="Calibri"/>
          <w:lang w:val="en-GB"/>
        </w:rPr>
      </w:pPr>
      <w:r>
        <w:rPr>
          <w:rFonts w:cs="Calibri"/>
          <w:lang w:val="en-GB"/>
        </w:rPr>
        <w:t xml:space="preserve">The European Commission encourages institutions to embed </w:t>
      </w:r>
      <w:r w:rsidRPr="00287378">
        <w:rPr>
          <w:rFonts w:cs="Calibri"/>
          <w:b/>
          <w:lang w:val="en-GB"/>
        </w:rPr>
        <w:t>mobility windows</w:t>
      </w:r>
      <w:r w:rsidRPr="00287378">
        <w:rPr>
          <w:rStyle w:val="a5"/>
          <w:rFonts w:cs="Calibri"/>
          <w:lang w:val="en-GB"/>
        </w:rPr>
        <w:endnoteReference w:id="1"/>
      </w:r>
      <w:r>
        <w:rPr>
          <w:rFonts w:cs="Calibri"/>
          <w:b/>
          <w:lang w:val="en-GB"/>
        </w:rPr>
        <w:t xml:space="preserve"> </w:t>
      </w:r>
      <w:r w:rsidRPr="00231EC8">
        <w:rPr>
          <w:rFonts w:cs="Calibri"/>
          <w:lang w:val="en-GB"/>
        </w:rPr>
        <w:t>in the</w:t>
      </w:r>
      <w:r>
        <w:rPr>
          <w:rFonts w:cs="Calibri"/>
          <w:lang w:val="en-GB"/>
        </w:rPr>
        <w:t>ir</w:t>
      </w:r>
      <w:r w:rsidRPr="00231EC8">
        <w:rPr>
          <w:rFonts w:cs="Calibri"/>
          <w:lang w:val="en-GB"/>
        </w:rPr>
        <w:t xml:space="preserve"> curricula. </w:t>
      </w:r>
      <w:r w:rsidRPr="00287378">
        <w:rPr>
          <w:rFonts w:cs="Calibri"/>
          <w:lang w:val="en-GB"/>
        </w:rPr>
        <w:t xml:space="preserve">Where all credits in Table A are automatically recognised as forming part of the programme at the Sending Institution, typically in the case of </w:t>
      </w:r>
      <w:r w:rsidRPr="00287378">
        <w:rPr>
          <w:rFonts w:cs="Calibri"/>
          <w:b/>
          <w:lang w:val="en-GB"/>
        </w:rPr>
        <w:t>mobility windows</w:t>
      </w:r>
      <w:r w:rsidRPr="00287378">
        <w:rPr>
          <w:rFonts w:cs="Calibri"/>
          <w:lang w:val="en-GB"/>
        </w:rPr>
        <w:t xml:space="preserve">, Table B is </w:t>
      </w:r>
      <w:r w:rsidRPr="00287378">
        <w:rPr>
          <w:rFonts w:cs="Calibri"/>
          <w:b/>
          <w:lang w:val="en-GB"/>
        </w:rPr>
        <w:t>simplified</w:t>
      </w:r>
      <w:r w:rsidRPr="00287378">
        <w:rPr>
          <w:rFonts w:cs="Calibri"/>
          <w:lang w:val="en-GB"/>
        </w:rPr>
        <w:t xml:space="preserve"> and reduced to one single line, as described below:</w:t>
      </w:r>
    </w:p>
    <w:tbl>
      <w:tblPr>
        <w:tblW w:w="11056" w:type="dxa"/>
        <w:tblInd w:w="-459" w:type="dxa"/>
        <w:tblLayout w:type="fixed"/>
        <w:tblLook w:val="00A0" w:firstRow="1" w:lastRow="0" w:firstColumn="1" w:lastColumn="0" w:noHBand="0" w:noVBand="0"/>
      </w:tblPr>
      <w:tblGrid>
        <w:gridCol w:w="989"/>
        <w:gridCol w:w="1135"/>
        <w:gridCol w:w="3262"/>
        <w:gridCol w:w="1707"/>
        <w:gridCol w:w="3963"/>
      </w:tblGrid>
      <w:tr w:rsidR="004B1D88" w:rsidRPr="00370941" w:rsidTr="00A54864">
        <w:trPr>
          <w:trHeight w:val="104"/>
        </w:trPr>
        <w:tc>
          <w:tcPr>
            <w:tcW w:w="989" w:type="dxa"/>
            <w:tcBorders>
              <w:top w:val="double" w:sz="6" w:space="0" w:color="auto"/>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0067" w:type="dxa"/>
            <w:gridSpan w:val="4"/>
            <w:tcBorders>
              <w:top w:val="double" w:sz="6" w:space="0" w:color="auto"/>
              <w:left w:val="nil"/>
              <w:bottom w:val="nil"/>
              <w:right w:val="double" w:sz="6" w:space="0" w:color="000000"/>
            </w:tcBorders>
            <w:noWrap/>
            <w:vAlign w:val="bottom"/>
          </w:tcPr>
          <w:p w:rsidR="004B1D88" w:rsidRPr="00370941" w:rsidRDefault="004B1D88" w:rsidP="00287378">
            <w:pPr>
              <w:spacing w:after="0" w:line="240" w:lineRule="auto"/>
              <w:ind w:right="-284"/>
              <w:jc w:val="center"/>
              <w:rPr>
                <w:rFonts w:cs="Calibri"/>
                <w:b/>
                <w:bCs/>
                <w:i/>
                <w:iCs/>
                <w:color w:val="000000"/>
                <w:sz w:val="16"/>
                <w:szCs w:val="16"/>
                <w:lang w:val="en-GB" w:eastAsia="en-GB"/>
              </w:rPr>
            </w:pPr>
            <w:r w:rsidRPr="00370941">
              <w:rPr>
                <w:rFonts w:cs="Calibri"/>
                <w:b/>
                <w:bCs/>
                <w:i/>
                <w:iCs/>
                <w:color w:val="000000"/>
                <w:sz w:val="16"/>
                <w:szCs w:val="16"/>
                <w:lang w:val="en-GB" w:eastAsia="en-GB"/>
              </w:rPr>
              <w:t xml:space="preserve">Recognition at the Sending Institution </w:t>
            </w:r>
          </w:p>
          <w:p w:rsidR="004B1D88" w:rsidRPr="00370941" w:rsidRDefault="004B1D88" w:rsidP="00287378">
            <w:pPr>
              <w:spacing w:after="0" w:line="240" w:lineRule="auto"/>
              <w:ind w:right="-284"/>
              <w:jc w:val="center"/>
              <w:rPr>
                <w:rFonts w:cs="Calibri"/>
                <w:b/>
                <w:bCs/>
                <w:i/>
                <w:iCs/>
                <w:color w:val="000000"/>
                <w:sz w:val="16"/>
                <w:szCs w:val="16"/>
                <w:lang w:val="en-GB" w:eastAsia="en-GB"/>
              </w:rPr>
            </w:pPr>
          </w:p>
        </w:tc>
      </w:tr>
      <w:tr w:rsidR="004B1D88" w:rsidRPr="00370941" w:rsidTr="00A54864">
        <w:trPr>
          <w:trHeight w:val="529"/>
        </w:trPr>
        <w:tc>
          <w:tcPr>
            <w:tcW w:w="989" w:type="dxa"/>
            <w:tcBorders>
              <w:top w:val="nil"/>
              <w:left w:val="double" w:sz="6" w:space="0" w:color="auto"/>
              <w:bottom w:val="nil"/>
              <w:right w:val="nil"/>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Table B</w:t>
            </w:r>
          </w:p>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Component code </w:t>
            </w:r>
          </w:p>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Component title at the Sending Institution</w:t>
            </w:r>
            <w:r w:rsidRPr="00370941">
              <w:rPr>
                <w:rFonts w:cs="Calibri"/>
                <w:b/>
                <w:bCs/>
                <w:color w:val="000000"/>
                <w:sz w:val="16"/>
                <w:szCs w:val="16"/>
                <w:lang w:val="en-GB" w:eastAsia="en-GB"/>
              </w:rPr>
              <w:br/>
            </w:r>
            <w:r w:rsidRPr="00370941">
              <w:rPr>
                <w:rFonts w:cs="Calibri"/>
                <w:bCs/>
                <w:color w:val="000000"/>
                <w:sz w:val="16"/>
                <w:szCs w:val="16"/>
                <w:lang w:val="en-GB" w:eastAsia="en-GB"/>
              </w:rPr>
              <w:t>(as indicated in the course catalogue)</w:t>
            </w:r>
            <w:r w:rsidRPr="00370941">
              <w:rPr>
                <w:rFonts w:cs="Calibr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Semester </w:t>
            </w:r>
            <w:r w:rsidRPr="00370941">
              <w:rPr>
                <w:rFonts w:cs="Calibri"/>
                <w:b/>
                <w:bCs/>
                <w:color w:val="000000"/>
                <w:sz w:val="16"/>
                <w:szCs w:val="16"/>
                <w:lang w:val="en-GB" w:eastAsia="en-GB"/>
              </w:rPr>
              <w:br/>
            </w:r>
            <w:r w:rsidRPr="00370941">
              <w:rPr>
                <w:rFonts w:cs="Calibr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Number of ECTS credits (or equivalent) to be recognised by the Sending Institution</w:t>
            </w:r>
          </w:p>
        </w:tc>
      </w:tr>
      <w:tr w:rsidR="004B1D88" w:rsidRPr="00370941" w:rsidTr="00A54864">
        <w:trPr>
          <w:trHeight w:val="89"/>
        </w:trPr>
        <w:tc>
          <w:tcPr>
            <w:tcW w:w="989" w:type="dxa"/>
            <w:tcBorders>
              <w:top w:val="nil"/>
              <w:left w:val="double" w:sz="6" w:space="0" w:color="auto"/>
              <w:bottom w:val="double" w:sz="6" w:space="0" w:color="000000"/>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vAlign w:val="center"/>
          </w:tcPr>
          <w:p w:rsidR="004B1D88" w:rsidRPr="00370941" w:rsidRDefault="004B1D88" w:rsidP="00287378">
            <w:pPr>
              <w:spacing w:after="0" w:line="240" w:lineRule="auto"/>
              <w:ind w:right="-284"/>
              <w:rPr>
                <w:rFonts w:cs="Calibri"/>
                <w:color w:val="0000FF"/>
                <w:sz w:val="16"/>
                <w:szCs w:val="16"/>
                <w:lang w:val="en-GB" w:eastAsia="en-GB"/>
              </w:rPr>
            </w:pPr>
            <w:r w:rsidRPr="00370941">
              <w:rPr>
                <w:rFonts w:cs="Calibri"/>
                <w:color w:val="0000FF"/>
                <w:sz w:val="16"/>
                <w:szCs w:val="16"/>
                <w:lang w:val="en-GB" w:eastAsia="en-GB"/>
              </w:rPr>
              <w:t> </w:t>
            </w:r>
          </w:p>
        </w:tc>
        <w:tc>
          <w:tcPr>
            <w:tcW w:w="3262" w:type="dxa"/>
            <w:tcBorders>
              <w:top w:val="nil"/>
              <w:left w:val="nil"/>
              <w:bottom w:val="double" w:sz="6" w:space="0" w:color="000000"/>
              <w:right w:val="single" w:sz="8" w:space="0" w:color="auto"/>
            </w:tcBorders>
            <w:vAlign w:val="center"/>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 </w:t>
            </w:r>
            <w:r w:rsidRPr="00370941">
              <w:rPr>
                <w:rFonts w:cs="Calibri"/>
                <w:i/>
                <w:sz w:val="16"/>
                <w:szCs w:val="16"/>
                <w:lang w:val="en-GB"/>
              </w:rPr>
              <w:t>Mobility window</w:t>
            </w:r>
          </w:p>
        </w:tc>
        <w:tc>
          <w:tcPr>
            <w:tcW w:w="1707" w:type="dxa"/>
            <w:tcBorders>
              <w:top w:val="single" w:sz="8" w:space="0" w:color="auto"/>
              <w:left w:val="nil"/>
              <w:bottom w:val="double" w:sz="6" w:space="0" w:color="000000"/>
              <w:right w:val="single" w:sz="8" w:space="0" w:color="000000"/>
            </w:tcBorders>
            <w:vAlign w:val="center"/>
          </w:tcPr>
          <w:p w:rsidR="004B1D88" w:rsidRPr="00370941" w:rsidRDefault="004B1D88" w:rsidP="00287378">
            <w:pPr>
              <w:spacing w:after="0" w:line="240" w:lineRule="auto"/>
              <w:ind w:right="-284"/>
              <w:jc w:val="center"/>
              <w:rPr>
                <w:rFonts w:cs="Calibri"/>
                <w:bCs/>
                <w:i/>
                <w:color w:val="000000"/>
                <w:sz w:val="16"/>
                <w:szCs w:val="16"/>
                <w:lang w:val="en-GB" w:eastAsia="en-GB"/>
              </w:rPr>
            </w:pPr>
            <w:r w:rsidRPr="00370941">
              <w:rPr>
                <w:rFonts w:cs="Calibr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vAlign w:val="bottom"/>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 xml:space="preserve">Total: </w:t>
            </w:r>
            <w:r w:rsidRPr="00370941">
              <w:rPr>
                <w:rFonts w:cs="Calibri"/>
                <w:bCs/>
                <w:i/>
                <w:color w:val="000000"/>
                <w:sz w:val="16"/>
                <w:szCs w:val="16"/>
                <w:lang w:val="en-GB" w:eastAsia="en-GB"/>
              </w:rPr>
              <w:t>30</w:t>
            </w:r>
            <w:r w:rsidRPr="00370941">
              <w:rPr>
                <w:rFonts w:cs="Calibri"/>
                <w:b/>
                <w:bCs/>
                <w:color w:val="000000"/>
                <w:sz w:val="16"/>
                <w:szCs w:val="16"/>
                <w:lang w:val="en-GB" w:eastAsia="en-GB"/>
              </w:rPr>
              <w:t> </w:t>
            </w:r>
          </w:p>
        </w:tc>
      </w:tr>
    </w:tbl>
    <w:p w:rsidR="004B1D88" w:rsidRPr="00287378" w:rsidRDefault="004B1D88" w:rsidP="00B60C5B">
      <w:pPr>
        <w:spacing w:before="120" w:after="120"/>
        <w:ind w:right="61"/>
        <w:jc w:val="both"/>
        <w:rPr>
          <w:rFonts w:cs="Calibri"/>
          <w:lang w:val="en-GB"/>
        </w:rPr>
      </w:pPr>
      <w:r w:rsidRPr="00287378">
        <w:rPr>
          <w:rFonts w:cs="Calibri"/>
          <w:lang w:val="en-GB"/>
        </w:rPr>
        <w:t>The Sending Institution must foresee which provisions will apply if the student does not successfully complete some of the educational components from his study programme abroad, by providing a web link.</w:t>
      </w:r>
    </w:p>
    <w:p w:rsidR="004B1D88" w:rsidRPr="00287378" w:rsidRDefault="004B1D88" w:rsidP="004B06EB">
      <w:pPr>
        <w:spacing w:before="240" w:after="120"/>
        <w:ind w:right="61"/>
        <w:jc w:val="both"/>
        <w:rPr>
          <w:rFonts w:cs="Calibri"/>
          <w:u w:val="single"/>
          <w:lang w:val="en-GB"/>
        </w:rPr>
      </w:pPr>
      <w:r w:rsidRPr="00287378">
        <w:rPr>
          <w:rFonts w:cs="Calibri"/>
          <w:b/>
          <w:u w:val="single"/>
          <w:lang w:val="en-GB"/>
        </w:rPr>
        <w:t>Language competence</w:t>
      </w:r>
    </w:p>
    <w:p w:rsidR="004B1D88" w:rsidRPr="00287378" w:rsidRDefault="004B1D88" w:rsidP="00B60C5B">
      <w:pPr>
        <w:spacing w:before="120" w:after="120"/>
        <w:ind w:right="61"/>
        <w:jc w:val="both"/>
        <w:rPr>
          <w:rFonts w:cs="Calibri"/>
          <w:lang w:val="en-GB"/>
        </w:rPr>
      </w:pPr>
      <w:r w:rsidRPr="00287378">
        <w:rPr>
          <w:rFonts w:cs="Calibr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4B1D88" w:rsidRDefault="004B1D88" w:rsidP="00B60C5B">
      <w:pPr>
        <w:spacing w:before="120" w:after="120"/>
        <w:ind w:right="61"/>
        <w:jc w:val="both"/>
        <w:rPr>
          <w:rFonts w:cs="Calibri"/>
          <w:lang w:val="en-GB"/>
        </w:rPr>
      </w:pPr>
      <w:r w:rsidRPr="00287378">
        <w:rPr>
          <w:rFonts w:cs="Calibri"/>
          <w:lang w:val="en-GB"/>
        </w:rPr>
        <w:t xml:space="preserve">The level of language competence in the main language of instruction, which the student already has or agrees to acquire by the start of the study period, has to be </w:t>
      </w:r>
      <w:r w:rsidRPr="00A54864">
        <w:rPr>
          <w:rFonts w:cs="Calibri"/>
          <w:lang w:val="en-GB"/>
        </w:rPr>
        <w:t>reported in the box provided for that purpose in the Learning Agreement for Studies or, alternatively, in the grant agreement.</w:t>
      </w:r>
      <w:r w:rsidRPr="00287378">
        <w:rPr>
          <w:rFonts w:cs="Calibri"/>
          <w:lang w:val="en-GB"/>
        </w:rPr>
        <w:t xml:space="preserve"> </w:t>
      </w:r>
    </w:p>
    <w:p w:rsidR="004B1D88" w:rsidRDefault="004B1D88" w:rsidP="00B60C5B">
      <w:pPr>
        <w:spacing w:before="120" w:after="120"/>
        <w:ind w:right="61"/>
        <w:jc w:val="both"/>
        <w:rPr>
          <w:rFonts w:cs="Calibri"/>
          <w:lang w:val="en-GB"/>
        </w:rPr>
      </w:pPr>
      <w:r w:rsidRPr="00287378">
        <w:rPr>
          <w:rFonts w:cs="Calibri"/>
          <w:lang w:val="en-GB"/>
        </w:rPr>
        <w:t xml:space="preserve">In case the level of the selected student is below the recommended one when signing the Learning </w:t>
      </w:r>
      <w:r w:rsidRPr="00C0238A">
        <w:rPr>
          <w:rFonts w:cs="Calibri"/>
          <w:lang w:val="en-GB"/>
        </w:rPr>
        <w:t>Agreement (or grant agreement), the</w:t>
      </w:r>
      <w:r w:rsidRPr="00287378">
        <w:rPr>
          <w:rFonts w:cs="Calibr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4B1D88" w:rsidRPr="00287378" w:rsidRDefault="004B1D88" w:rsidP="00B60C5B">
      <w:pPr>
        <w:spacing w:before="120" w:after="120"/>
        <w:ind w:right="61"/>
        <w:jc w:val="both"/>
        <w:rPr>
          <w:rFonts w:cs="Calibri"/>
          <w:lang w:val="en-GB"/>
        </w:rPr>
      </w:pPr>
      <w:r w:rsidRPr="00C0238A">
        <w:rPr>
          <w:rFonts w:cs="Calibri"/>
          <w:b/>
          <w:lang w:val="en-GB"/>
        </w:rPr>
        <w:t>The Erasmus+ Online Linguistic Support (OLS)</w:t>
      </w:r>
      <w:r w:rsidRPr="00287378">
        <w:rPr>
          <w:rFonts w:cs="Calibri"/>
          <w:lang w:val="en-GB"/>
        </w:rPr>
        <w:t xml:space="preserve"> has been designed to assist Erasmus+ students in improving their knowledge of the main language of instruction, before and during their stay abroad, to ensure a better quality of learning mobility.</w:t>
      </w:r>
    </w:p>
    <w:p w:rsidR="004B1D88" w:rsidRPr="00287378" w:rsidRDefault="004B1D88" w:rsidP="00B60C5B">
      <w:pPr>
        <w:spacing w:before="120" w:after="120"/>
        <w:ind w:right="61"/>
        <w:jc w:val="both"/>
        <w:rPr>
          <w:rFonts w:cs="Calibri"/>
          <w:lang w:val="en-GB"/>
        </w:rPr>
      </w:pPr>
      <w:r w:rsidRPr="00287378">
        <w:rPr>
          <w:rFonts w:cs="Calibr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4B1D88" w:rsidRPr="00287378" w:rsidRDefault="004B1D88" w:rsidP="00B60C5B">
      <w:pPr>
        <w:spacing w:before="120" w:after="120"/>
        <w:ind w:right="61"/>
        <w:jc w:val="both"/>
        <w:rPr>
          <w:rFonts w:cs="Calibri"/>
          <w:lang w:val="en-GB"/>
        </w:rPr>
      </w:pPr>
      <w:r w:rsidRPr="00287378">
        <w:rPr>
          <w:rFonts w:cs="Calibri"/>
          <w:lang w:val="en-GB"/>
        </w:rPr>
        <w:t>The completion of the OLS assessment before departure is a pre-requisite for the mobility. This assessment will be taken after the student is selected, before signing the Learning Agreement or, alternatively, the grant agreement.</w:t>
      </w:r>
    </w:p>
    <w:p w:rsidR="004B1D88" w:rsidRPr="00287378" w:rsidRDefault="004B1D88" w:rsidP="00B60C5B">
      <w:pPr>
        <w:spacing w:before="120" w:after="120"/>
        <w:ind w:right="61"/>
        <w:jc w:val="both"/>
        <w:rPr>
          <w:rFonts w:cs="Calibri"/>
          <w:lang w:val="en-GB"/>
        </w:rPr>
      </w:pPr>
      <w:r w:rsidRPr="00FA43FD">
        <w:rPr>
          <w:rFonts w:cs="Calibr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7" w:history="1">
        <w:r w:rsidRPr="00FA43FD">
          <w:rPr>
            <w:rStyle w:val="a8"/>
            <w:rFonts w:cs="Calibri"/>
            <w:lang w:val="en-GB"/>
          </w:rPr>
          <w:t>http://erasmusplusols.eu</w:t>
        </w:r>
      </w:hyperlink>
    </w:p>
    <w:p w:rsidR="004B1D88" w:rsidRPr="00287378" w:rsidRDefault="004B1D88" w:rsidP="004B06EB">
      <w:pPr>
        <w:spacing w:before="240" w:after="120"/>
        <w:ind w:right="61"/>
        <w:jc w:val="both"/>
        <w:rPr>
          <w:rFonts w:cs="Calibri"/>
          <w:b/>
          <w:u w:val="single"/>
          <w:lang w:val="en-GB"/>
        </w:rPr>
      </w:pPr>
      <w:r w:rsidRPr="00287378">
        <w:rPr>
          <w:rFonts w:cs="Calibri"/>
          <w:b/>
          <w:u w:val="single"/>
          <w:lang w:val="en-GB"/>
        </w:rPr>
        <w:t>Signing the Learning Agreement</w:t>
      </w:r>
    </w:p>
    <w:p w:rsidR="004B1D88" w:rsidRPr="00F1239F" w:rsidRDefault="004B1D88" w:rsidP="00B60C5B">
      <w:pPr>
        <w:spacing w:before="120" w:after="120"/>
        <w:ind w:right="61"/>
        <w:jc w:val="both"/>
        <w:rPr>
          <w:rFonts w:cs="Calibri"/>
          <w:lang w:val="en-GB"/>
        </w:rPr>
      </w:pPr>
      <w:r w:rsidRPr="00287378">
        <w:rPr>
          <w:rFonts w:cs="Calibri"/>
          <w:lang w:val="en-GB"/>
        </w:rPr>
        <w:t xml:space="preserve">All parties must </w:t>
      </w:r>
      <w:r w:rsidRPr="00DC4979">
        <w:rPr>
          <w:rFonts w:cs="Calibri"/>
          <w:lang w:val="en-GB"/>
        </w:rPr>
        <w:t>sign the Learning Agreement before the start of the mobility</w:t>
      </w:r>
      <w:r w:rsidRPr="00287378">
        <w:rPr>
          <w:rFonts w:cs="Calibri"/>
          <w:lang w:val="en-GB"/>
        </w:rPr>
        <w:t>. It is not compulsory to circulate papers with original signatures; scanned copies of signatures or digital signatures may be accepted, dependi</w:t>
      </w:r>
      <w:r>
        <w:rPr>
          <w:rFonts w:cs="Calibri"/>
          <w:lang w:val="en-GB"/>
        </w:rPr>
        <w:t xml:space="preserve">ng on the national legislation </w:t>
      </w:r>
      <w:r w:rsidRPr="00287378">
        <w:rPr>
          <w:rFonts w:cs="Calibri"/>
          <w:lang w:val="en-GB"/>
        </w:rPr>
        <w:t>or institutional regulations</w:t>
      </w:r>
      <w:r>
        <w:rPr>
          <w:rFonts w:cs="Calibri"/>
          <w:lang w:val="en-GB"/>
        </w:rPr>
        <w:t>.</w:t>
      </w:r>
    </w:p>
    <w:p w:rsidR="004B1D88" w:rsidRPr="00287378" w:rsidRDefault="004B1D88" w:rsidP="004B06EB">
      <w:pPr>
        <w:spacing w:before="360" w:after="120"/>
        <w:ind w:left="-567" w:right="-284"/>
        <w:jc w:val="center"/>
        <w:rPr>
          <w:rFonts w:cs="Calibri"/>
          <w:b/>
          <w:color w:val="002060"/>
          <w:lang w:val="en-GB"/>
        </w:rPr>
      </w:pPr>
      <w:r w:rsidRPr="00287378">
        <w:rPr>
          <w:rFonts w:cs="Calibri"/>
          <w:b/>
          <w:color w:val="002060"/>
          <w:lang w:val="en-GB"/>
        </w:rPr>
        <w:t>DURING THE MOBILITY</w:t>
      </w:r>
    </w:p>
    <w:p w:rsidR="004B1D88" w:rsidRPr="00DC4979" w:rsidRDefault="004B1D88" w:rsidP="004B06EB">
      <w:pPr>
        <w:spacing w:before="240" w:after="120"/>
        <w:ind w:right="61"/>
        <w:rPr>
          <w:rFonts w:cs="Calibri"/>
          <w:b/>
          <w:u w:val="single"/>
          <w:lang w:val="en-GB"/>
        </w:rPr>
      </w:pPr>
      <w:r w:rsidRPr="00DC4979">
        <w:rPr>
          <w:rFonts w:cs="Calibri"/>
          <w:b/>
          <w:u w:val="single"/>
          <w:lang w:val="en-GB"/>
        </w:rPr>
        <w:t>Exceptional Changes to the Study Programme</w:t>
      </w:r>
    </w:p>
    <w:p w:rsidR="004B1D88" w:rsidRPr="00DC4979" w:rsidRDefault="004B1D88" w:rsidP="00B60C5B">
      <w:pPr>
        <w:spacing w:before="120" w:after="120"/>
        <w:ind w:right="61"/>
        <w:jc w:val="both"/>
        <w:rPr>
          <w:rFonts w:cs="Calibri"/>
          <w:lang w:val="en-GB"/>
        </w:rPr>
      </w:pPr>
      <w:r w:rsidRPr="00287378">
        <w:rPr>
          <w:rFonts w:cs="Calibri"/>
          <w:lang w:val="en-GB"/>
        </w:rPr>
        <w:t xml:space="preserve">Changes to </w:t>
      </w:r>
      <w:r w:rsidRPr="00DC4979">
        <w:rPr>
          <w:rFonts w:cs="Calibr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4B1D88" w:rsidRPr="00DC4979" w:rsidRDefault="004B1D88" w:rsidP="00B60C5B">
      <w:pPr>
        <w:spacing w:before="120" w:after="120"/>
        <w:ind w:right="61"/>
        <w:jc w:val="both"/>
        <w:rPr>
          <w:rFonts w:cs="Calibri"/>
          <w:lang w:val="en-GB"/>
        </w:rPr>
      </w:pPr>
      <w:r w:rsidRPr="00DC4979">
        <w:rPr>
          <w:rFonts w:cs="Calibri"/>
          <w:lang w:val="en-GB"/>
        </w:rPr>
        <w:t xml:space="preserve">Any party can request changes to the study programme within five weeks after the start of each semester. These changes should be agreed by all parties as soon as possible, within two-weeks following the request. </w:t>
      </w:r>
    </w:p>
    <w:p w:rsidR="004B1D88" w:rsidRPr="00287378" w:rsidRDefault="004B1D88" w:rsidP="00B60C5B">
      <w:pPr>
        <w:spacing w:before="120" w:after="120"/>
        <w:ind w:right="61"/>
        <w:jc w:val="both"/>
        <w:rPr>
          <w:rFonts w:cs="Calibri"/>
          <w:lang w:val="en-GB"/>
        </w:rPr>
      </w:pPr>
      <w:r w:rsidRPr="00DC4979">
        <w:rPr>
          <w:rFonts w:cs="Calibri"/>
          <w:lang w:val="en-GB"/>
        </w:rPr>
        <w:t>In case of changes due to an extension</w:t>
      </w:r>
      <w:r w:rsidRPr="00287378">
        <w:rPr>
          <w:rFonts w:cs="Calibri"/>
          <w:lang w:val="en-GB"/>
        </w:rPr>
        <w:t xml:space="preserve"> of the duration of the mobility, a request can be made by the student at the latest one month before the foreseen end date.</w:t>
      </w:r>
    </w:p>
    <w:p w:rsidR="004B1D88" w:rsidRDefault="004B1D88" w:rsidP="00B60C5B">
      <w:pPr>
        <w:spacing w:before="120" w:after="120"/>
        <w:ind w:right="61"/>
        <w:jc w:val="both"/>
        <w:rPr>
          <w:rFonts w:cs="Calibri"/>
          <w:lang w:val="en-GB"/>
        </w:rPr>
      </w:pPr>
      <w:r w:rsidRPr="00287378">
        <w:rPr>
          <w:rFonts w:cs="Calibr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4B1D88" w:rsidRPr="00287378" w:rsidRDefault="004B1D88" w:rsidP="00B60C5B">
      <w:pPr>
        <w:spacing w:before="120" w:after="120"/>
        <w:ind w:right="61"/>
        <w:jc w:val="both"/>
        <w:rPr>
          <w:rFonts w:cs="Calibri"/>
          <w:lang w:val="en-GB"/>
        </w:rPr>
      </w:pPr>
      <w:r w:rsidRPr="00287378">
        <w:rPr>
          <w:rFonts w:cs="Calibri"/>
          <w:lang w:val="en-GB"/>
        </w:rPr>
        <w:t>For example:</w:t>
      </w:r>
    </w:p>
    <w:tbl>
      <w:tblPr>
        <w:tblW w:w="11374" w:type="dxa"/>
        <w:tblInd w:w="-776" w:type="dxa"/>
        <w:tblLayout w:type="fixed"/>
        <w:tblLook w:val="00A0" w:firstRow="1" w:lastRow="0" w:firstColumn="1" w:lastColumn="0" w:noHBand="0" w:noVBand="0"/>
      </w:tblPr>
      <w:tblGrid>
        <w:gridCol w:w="884"/>
        <w:gridCol w:w="1266"/>
        <w:gridCol w:w="2562"/>
        <w:gridCol w:w="992"/>
        <w:gridCol w:w="972"/>
        <w:gridCol w:w="2400"/>
        <w:gridCol w:w="2298"/>
      </w:tblGrid>
      <w:tr w:rsidR="004B1D88" w:rsidRPr="00370941" w:rsidTr="004D2312">
        <w:trPr>
          <w:trHeight w:val="79"/>
        </w:trPr>
        <w:tc>
          <w:tcPr>
            <w:tcW w:w="884" w:type="dxa"/>
            <w:tcBorders>
              <w:top w:val="double" w:sz="6" w:space="0" w:color="000000"/>
              <w:left w:val="double" w:sz="6" w:space="0" w:color="auto"/>
              <w:bottom w:val="nil"/>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vAlign w:val="center"/>
          </w:tcPr>
          <w:p w:rsidR="004B1D88" w:rsidRPr="00370941" w:rsidRDefault="004B1D88" w:rsidP="00287378">
            <w:pPr>
              <w:spacing w:after="0" w:line="240" w:lineRule="auto"/>
              <w:ind w:right="-284"/>
              <w:jc w:val="center"/>
              <w:rPr>
                <w:rFonts w:cs="Calibri"/>
                <w:b/>
                <w:color w:val="000000"/>
                <w:sz w:val="16"/>
                <w:szCs w:val="16"/>
                <w:lang w:val="en-GB" w:eastAsia="en-GB"/>
              </w:rPr>
            </w:pPr>
            <w:r w:rsidRPr="00370941">
              <w:rPr>
                <w:rFonts w:cs="Calibri"/>
                <w:b/>
                <w:color w:val="000000"/>
                <w:sz w:val="16"/>
                <w:szCs w:val="16"/>
                <w:lang w:val="en-GB" w:eastAsia="en-GB"/>
              </w:rPr>
              <w:t>Exceptional changes to Table A</w:t>
            </w:r>
          </w:p>
          <w:p w:rsidR="004B1D88" w:rsidRPr="00370941" w:rsidRDefault="004B1D88" w:rsidP="00287378">
            <w:pPr>
              <w:spacing w:after="0" w:line="240" w:lineRule="auto"/>
              <w:ind w:right="-284"/>
              <w:jc w:val="center"/>
              <w:rPr>
                <w:rFonts w:cs="Calibri"/>
                <w:color w:val="000000"/>
                <w:sz w:val="16"/>
                <w:szCs w:val="16"/>
                <w:lang w:val="en-GB" w:eastAsia="en-GB"/>
              </w:rPr>
            </w:pPr>
            <w:r w:rsidRPr="00370941">
              <w:rPr>
                <w:rFonts w:cs="Calibri"/>
                <w:color w:val="000000"/>
                <w:sz w:val="16"/>
                <w:szCs w:val="16"/>
                <w:lang w:val="en-GB" w:eastAsia="en-GB"/>
              </w:rPr>
              <w:t>(to be approved by e-mail or signature by the student, the responsible person in the Sending Institution and the responsible person in the Receiving Institution)</w:t>
            </w:r>
          </w:p>
        </w:tc>
      </w:tr>
      <w:tr w:rsidR="004B1D88" w:rsidRPr="00370941" w:rsidTr="004D2312">
        <w:trPr>
          <w:trHeight w:val="677"/>
        </w:trPr>
        <w:tc>
          <w:tcPr>
            <w:tcW w:w="884" w:type="dxa"/>
            <w:tcBorders>
              <w:top w:val="nil"/>
              <w:left w:val="double" w:sz="6" w:space="0" w:color="auto"/>
              <w:bottom w:val="nil"/>
              <w:right w:val="single" w:sz="8" w:space="0" w:color="auto"/>
            </w:tcBorders>
            <w:vAlign w:val="center"/>
          </w:tcPr>
          <w:p w:rsidR="004B1D88" w:rsidRPr="00370941" w:rsidRDefault="004B1D88" w:rsidP="004D2312">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Table A2</w:t>
            </w:r>
          </w:p>
          <w:p w:rsidR="004B1D88" w:rsidRPr="00370941" w:rsidRDefault="004B1D88" w:rsidP="004D2312">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vAlign w:val="center"/>
          </w:tcPr>
          <w:p w:rsidR="004B1D88" w:rsidRPr="00370941" w:rsidRDefault="004B1D88" w:rsidP="004D2312">
            <w:pPr>
              <w:spacing w:after="0" w:line="240" w:lineRule="auto"/>
              <w:ind w:left="-108" w:right="-284"/>
              <w:rPr>
                <w:rFonts w:cs="Calibri"/>
                <w:b/>
                <w:bCs/>
                <w:color w:val="000000"/>
                <w:sz w:val="16"/>
                <w:szCs w:val="16"/>
                <w:lang w:val="en-GB" w:eastAsia="en-GB"/>
              </w:rPr>
            </w:pPr>
            <w:r w:rsidRPr="00370941">
              <w:rPr>
                <w:rFonts w:cs="Calibri"/>
                <w:b/>
                <w:bCs/>
                <w:color w:val="000000"/>
                <w:sz w:val="16"/>
                <w:szCs w:val="16"/>
                <w:lang w:val="en-GB" w:eastAsia="en-GB"/>
              </w:rPr>
              <w:t xml:space="preserve"> Component code </w:t>
            </w:r>
            <w:r w:rsidRPr="00370941">
              <w:rPr>
                <w:rFonts w:cs="Calibri"/>
                <w:b/>
                <w:bCs/>
                <w:color w:val="000000"/>
                <w:sz w:val="16"/>
                <w:szCs w:val="16"/>
                <w:lang w:val="en-GB" w:eastAsia="en-GB"/>
              </w:rPr>
              <w:br/>
            </w:r>
            <w:r w:rsidRPr="00370941">
              <w:rPr>
                <w:rFonts w:cs="Calibri"/>
                <w:bCs/>
                <w:color w:val="000000"/>
                <w:sz w:val="16"/>
                <w:szCs w:val="16"/>
                <w:lang w:val="en-GB" w:eastAsia="en-GB"/>
              </w:rPr>
              <w:t xml:space="preserve"> (if any)</w:t>
            </w:r>
          </w:p>
        </w:tc>
        <w:tc>
          <w:tcPr>
            <w:tcW w:w="2562" w:type="dxa"/>
            <w:tcBorders>
              <w:top w:val="single" w:sz="8" w:space="0" w:color="auto"/>
              <w:left w:val="nil"/>
              <w:bottom w:val="single" w:sz="8" w:space="0" w:color="auto"/>
              <w:right w:val="single" w:sz="8" w:space="0" w:color="auto"/>
            </w:tcBorders>
            <w:vAlign w:val="center"/>
          </w:tcPr>
          <w:p w:rsidR="004B1D88" w:rsidRPr="00370941" w:rsidRDefault="004B1D88" w:rsidP="004D2312">
            <w:pPr>
              <w:spacing w:after="0" w:line="240" w:lineRule="auto"/>
              <w:ind w:left="-98" w:right="-284"/>
              <w:rPr>
                <w:rFonts w:cs="Calibri"/>
                <w:b/>
                <w:bCs/>
                <w:color w:val="000000"/>
                <w:sz w:val="16"/>
                <w:szCs w:val="16"/>
                <w:lang w:val="en-GB" w:eastAsia="en-GB"/>
              </w:rPr>
            </w:pPr>
            <w:r w:rsidRPr="00370941">
              <w:rPr>
                <w:rFonts w:cs="Calibri"/>
                <w:b/>
                <w:bCs/>
                <w:color w:val="000000"/>
                <w:sz w:val="16"/>
                <w:szCs w:val="16"/>
                <w:lang w:val="en-GB" w:eastAsia="en-GB"/>
              </w:rPr>
              <w:t>Component title at the</w:t>
            </w:r>
            <w:r w:rsidRPr="00370941">
              <w:rPr>
                <w:rFonts w:cs="Calibri"/>
                <w:bCs/>
                <w:color w:val="000000"/>
                <w:sz w:val="16"/>
                <w:szCs w:val="16"/>
                <w:lang w:val="en-GB" w:eastAsia="en-GB"/>
              </w:rPr>
              <w:t xml:space="preserve"> </w:t>
            </w:r>
            <w:r w:rsidRPr="00370941">
              <w:rPr>
                <w:rFonts w:cs="Calibri"/>
                <w:b/>
                <w:bCs/>
                <w:color w:val="000000"/>
                <w:sz w:val="16"/>
                <w:szCs w:val="16"/>
                <w:lang w:val="en-GB" w:eastAsia="en-GB"/>
              </w:rPr>
              <w:t xml:space="preserve">Receiving Institution </w:t>
            </w:r>
            <w:r w:rsidRPr="00370941">
              <w:rPr>
                <w:rFonts w:cs="Calibr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vAlign w:val="center"/>
          </w:tcPr>
          <w:p w:rsidR="004B1D88" w:rsidRPr="00370941" w:rsidRDefault="004B1D88" w:rsidP="004D2312">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Deleted component</w:t>
            </w:r>
            <w:r w:rsidRPr="00370941">
              <w:rPr>
                <w:rFonts w:cs="Calibri"/>
                <w:b/>
                <w:bCs/>
                <w:color w:val="000000"/>
                <w:sz w:val="16"/>
                <w:szCs w:val="16"/>
                <w:lang w:val="en-GB" w:eastAsia="en-GB"/>
              </w:rPr>
              <w:br/>
            </w:r>
            <w:r w:rsidRPr="00370941">
              <w:rPr>
                <w:rFonts w:cs="Calibr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vAlign w:val="center"/>
          </w:tcPr>
          <w:p w:rsidR="004B1D88" w:rsidRPr="00370941" w:rsidRDefault="004B1D88" w:rsidP="004D2312">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Added component</w:t>
            </w:r>
            <w:r w:rsidRPr="00370941">
              <w:rPr>
                <w:rFonts w:cs="Calibri"/>
                <w:b/>
                <w:bCs/>
                <w:color w:val="000000"/>
                <w:sz w:val="16"/>
                <w:szCs w:val="16"/>
                <w:lang w:val="en-GB" w:eastAsia="en-GB"/>
              </w:rPr>
              <w:br/>
            </w:r>
            <w:r w:rsidRPr="00370941">
              <w:rPr>
                <w:rFonts w:cs="Calibr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vAlign w:val="center"/>
          </w:tcPr>
          <w:p w:rsidR="004B1D88" w:rsidRPr="00370941" w:rsidRDefault="004B1D88" w:rsidP="00F1239F">
            <w:pPr>
              <w:spacing w:after="0" w:line="240" w:lineRule="auto"/>
              <w:ind w:right="-284"/>
              <w:jc w:val="center"/>
              <w:rPr>
                <w:rFonts w:cs="Calibri"/>
                <w:b/>
                <w:bCs/>
                <w:color w:val="000000"/>
                <w:sz w:val="16"/>
                <w:szCs w:val="16"/>
                <w:lang w:val="en-GB" w:eastAsia="en-GB"/>
              </w:rPr>
            </w:pPr>
            <w:r w:rsidRPr="00370941">
              <w:rPr>
                <w:rFonts w:cs="Calibri"/>
                <w:b/>
                <w:bCs/>
                <w:color w:val="000000"/>
                <w:sz w:val="16"/>
                <w:szCs w:val="16"/>
                <w:lang w:val="en-GB" w:eastAsia="en-GB"/>
              </w:rPr>
              <w:t>Reason for change</w:t>
            </w:r>
            <w:r w:rsidRPr="00370941">
              <w:rPr>
                <w:rStyle w:val="a5"/>
                <w:rFonts w:cs="Calibr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vAlign w:val="center"/>
          </w:tcPr>
          <w:p w:rsidR="004B1D88" w:rsidRPr="00370941" w:rsidRDefault="004B1D88" w:rsidP="004D2312">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Number of ECTS  credits (or equivalent)</w:t>
            </w:r>
          </w:p>
        </w:tc>
      </w:tr>
      <w:tr w:rsidR="004B1D88" w:rsidRPr="00370941" w:rsidTr="004D2312">
        <w:trPr>
          <w:trHeight w:val="108"/>
        </w:trPr>
        <w:tc>
          <w:tcPr>
            <w:tcW w:w="884" w:type="dxa"/>
            <w:tcBorders>
              <w:top w:val="nil"/>
              <w:left w:val="double" w:sz="6" w:space="0" w:color="auto"/>
              <w:bottom w:val="nil"/>
              <w:right w:val="single" w:sz="8"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266" w:type="dxa"/>
            <w:tcBorders>
              <w:top w:val="nil"/>
              <w:left w:val="nil"/>
              <w:bottom w:val="nil"/>
              <w:right w:val="single" w:sz="8" w:space="0" w:color="auto"/>
            </w:tcBorders>
            <w:vAlign w:val="center"/>
          </w:tcPr>
          <w:p w:rsidR="004B1D88" w:rsidRPr="00370941" w:rsidRDefault="004B1D88" w:rsidP="00287378">
            <w:pPr>
              <w:spacing w:after="0" w:line="240" w:lineRule="auto"/>
              <w:ind w:right="-284"/>
              <w:rPr>
                <w:rFonts w:cs="Calibri"/>
                <w:color w:val="0000FF"/>
                <w:sz w:val="16"/>
                <w:szCs w:val="16"/>
                <w:lang w:val="en-GB" w:eastAsia="en-GB"/>
              </w:rPr>
            </w:pPr>
            <w:r w:rsidRPr="00370941">
              <w:rPr>
                <w:rFonts w:cs="Calibri"/>
                <w:color w:val="0000FF"/>
                <w:sz w:val="16"/>
                <w:szCs w:val="16"/>
                <w:lang w:val="en-GB" w:eastAsia="en-GB"/>
              </w:rPr>
              <w:t> </w:t>
            </w:r>
          </w:p>
        </w:tc>
        <w:tc>
          <w:tcPr>
            <w:tcW w:w="2562" w:type="dxa"/>
            <w:tcBorders>
              <w:top w:val="nil"/>
              <w:left w:val="nil"/>
              <w:bottom w:val="nil"/>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XXX</w:t>
            </w:r>
          </w:p>
        </w:tc>
        <w:tc>
          <w:tcPr>
            <w:tcW w:w="992" w:type="dxa"/>
            <w:tcBorders>
              <w:top w:val="nil"/>
              <w:left w:val="nil"/>
              <w:bottom w:val="nil"/>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F1239F">
              <w:rPr>
                <w:rFonts w:ascii="MS Gothic" w:eastAsia="MS Gothic" w:hAnsi="MS Gothic" w:cs="MS Gothic" w:hint="eastAsia"/>
                <w:iCs/>
                <w:color w:val="000000"/>
                <w:sz w:val="16"/>
                <w:szCs w:val="16"/>
                <w:lang w:val="en-GB" w:eastAsia="en-GB"/>
              </w:rPr>
              <w:t>☒</w:t>
            </w:r>
          </w:p>
        </w:tc>
        <w:tc>
          <w:tcPr>
            <w:tcW w:w="972" w:type="dxa"/>
            <w:tcBorders>
              <w:top w:val="nil"/>
              <w:left w:val="nil"/>
              <w:bottom w:val="nil"/>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F1239F">
              <w:rPr>
                <w:rFonts w:ascii="MS Gothic" w:eastAsia="MS Gothic" w:hAnsi="MS Gothic" w:cs="MS Gothic" w:hint="eastAsia"/>
                <w:iCs/>
                <w:color w:val="000000"/>
                <w:sz w:val="16"/>
                <w:szCs w:val="16"/>
                <w:lang w:val="en-GB" w:eastAsia="en-GB"/>
              </w:rPr>
              <w:t>☐</w:t>
            </w:r>
          </w:p>
        </w:tc>
        <w:tc>
          <w:tcPr>
            <w:tcW w:w="2400" w:type="dxa"/>
            <w:tcBorders>
              <w:top w:val="nil"/>
              <w:left w:val="nil"/>
              <w:bottom w:val="nil"/>
              <w:right w:val="single" w:sz="8" w:space="0" w:color="auto"/>
            </w:tcBorders>
            <w:vAlign w:val="center"/>
          </w:tcPr>
          <w:p w:rsidR="004B1D88" w:rsidRPr="00370941" w:rsidRDefault="004B1D88" w:rsidP="00287378">
            <w:pPr>
              <w:spacing w:after="0" w:line="240" w:lineRule="auto"/>
              <w:ind w:right="-284"/>
              <w:jc w:val="center"/>
              <w:rPr>
                <w:rFonts w:cs="Calibri"/>
                <w:bCs/>
                <w:color w:val="000000"/>
                <w:sz w:val="16"/>
                <w:szCs w:val="16"/>
                <w:lang w:val="en-GB" w:eastAsia="en-GB"/>
              </w:rPr>
            </w:pPr>
            <w:r w:rsidRPr="00370941">
              <w:rPr>
                <w:rStyle w:val="af2"/>
              </w:rPr>
              <w:t>Choose an item.</w:t>
            </w:r>
          </w:p>
        </w:tc>
        <w:tc>
          <w:tcPr>
            <w:tcW w:w="2298" w:type="dxa"/>
            <w:tcBorders>
              <w:top w:val="single" w:sz="8" w:space="0" w:color="auto"/>
              <w:left w:val="nil"/>
              <w:bottom w:val="single" w:sz="8" w:space="0" w:color="auto"/>
              <w:right w:val="double" w:sz="6" w:space="0" w:color="000000"/>
            </w:tcBorders>
            <w:vAlign w:val="bottom"/>
          </w:tcPr>
          <w:p w:rsidR="004B1D88" w:rsidRPr="00370941" w:rsidRDefault="004B1D88" w:rsidP="00287378">
            <w:pPr>
              <w:spacing w:after="0" w:line="240" w:lineRule="auto"/>
              <w:ind w:right="-284"/>
              <w:jc w:val="center"/>
              <w:rPr>
                <w:rFonts w:cs="Calibri"/>
                <w:bCs/>
                <w:i/>
                <w:color w:val="000000"/>
                <w:sz w:val="16"/>
                <w:szCs w:val="16"/>
                <w:lang w:val="en-GB" w:eastAsia="en-GB"/>
              </w:rPr>
            </w:pPr>
            <w:r w:rsidRPr="00370941">
              <w:rPr>
                <w:rFonts w:cs="Calibri"/>
                <w:bCs/>
                <w:i/>
                <w:color w:val="000000"/>
                <w:sz w:val="16"/>
                <w:szCs w:val="16"/>
                <w:lang w:val="en-GB" w:eastAsia="en-GB"/>
              </w:rPr>
              <w:t xml:space="preserve"> 5 </w:t>
            </w:r>
          </w:p>
        </w:tc>
      </w:tr>
      <w:tr w:rsidR="004B1D88" w:rsidRPr="00370941" w:rsidTr="004D2312">
        <w:trPr>
          <w:trHeight w:val="181"/>
        </w:trPr>
        <w:tc>
          <w:tcPr>
            <w:tcW w:w="884" w:type="dxa"/>
            <w:tcBorders>
              <w:top w:val="nil"/>
              <w:left w:val="double" w:sz="6" w:space="0" w:color="auto"/>
              <w:bottom w:val="double" w:sz="6" w:space="0" w:color="auto"/>
              <w:right w:val="single" w:sz="8"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vAlign w:val="center"/>
          </w:tcPr>
          <w:p w:rsidR="004B1D88" w:rsidRPr="00370941" w:rsidRDefault="004B1D88" w:rsidP="00287378">
            <w:pPr>
              <w:spacing w:after="0" w:line="240" w:lineRule="auto"/>
              <w:ind w:right="-284"/>
              <w:rPr>
                <w:rFonts w:cs="Calibri"/>
                <w:color w:val="0000FF"/>
                <w:sz w:val="16"/>
                <w:szCs w:val="16"/>
                <w:lang w:val="en-GB" w:eastAsia="en-GB"/>
              </w:rPr>
            </w:pPr>
            <w:r w:rsidRPr="00370941">
              <w:rPr>
                <w:rFonts w:cs="Calibr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370941">
              <w:rPr>
                <w:rFonts w:cs="Calibri"/>
                <w:i/>
                <w:sz w:val="16"/>
                <w:szCs w:val="16"/>
                <w:lang w:val="en-GB"/>
              </w:rPr>
              <w:t>YYY</w:t>
            </w:r>
          </w:p>
        </w:tc>
        <w:tc>
          <w:tcPr>
            <w:tcW w:w="992" w:type="dxa"/>
            <w:tcBorders>
              <w:top w:val="single" w:sz="8" w:space="0" w:color="auto"/>
              <w:left w:val="nil"/>
              <w:bottom w:val="double" w:sz="6"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F1239F">
              <w:rPr>
                <w:rFonts w:ascii="MS Gothic" w:eastAsia="MS Gothic" w:hAnsi="MS Gothic" w:cs="MS Gothic" w:hint="eastAsia"/>
                <w:iCs/>
                <w:color w:val="000000"/>
                <w:sz w:val="16"/>
                <w:szCs w:val="16"/>
                <w:lang w:val="en-GB" w:eastAsia="en-GB"/>
              </w:rPr>
              <w:t>☐</w:t>
            </w:r>
          </w:p>
        </w:tc>
        <w:tc>
          <w:tcPr>
            <w:tcW w:w="972" w:type="dxa"/>
            <w:tcBorders>
              <w:top w:val="single" w:sz="8" w:space="0" w:color="auto"/>
              <w:left w:val="nil"/>
              <w:bottom w:val="double" w:sz="6" w:space="0" w:color="auto"/>
              <w:right w:val="single" w:sz="8" w:space="0" w:color="auto"/>
            </w:tcBorders>
            <w:vAlign w:val="center"/>
          </w:tcPr>
          <w:p w:rsidR="004B1D88" w:rsidRPr="00370941" w:rsidRDefault="004B1D88" w:rsidP="00287378">
            <w:pPr>
              <w:spacing w:after="0" w:line="240" w:lineRule="auto"/>
              <w:ind w:right="-284"/>
              <w:jc w:val="center"/>
              <w:rPr>
                <w:rFonts w:cs="Calibri"/>
                <w:b/>
                <w:bCs/>
                <w:color w:val="000000"/>
                <w:sz w:val="16"/>
                <w:szCs w:val="16"/>
                <w:lang w:val="en-GB" w:eastAsia="en-GB"/>
              </w:rPr>
            </w:pPr>
            <w:r w:rsidRPr="00F1239F">
              <w:rPr>
                <w:rFonts w:ascii="MS Gothic" w:eastAsia="MS Gothic" w:hAnsi="MS Gothic" w:cs="MS Gothic" w:hint="eastAsia"/>
                <w:i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vAlign w:val="center"/>
          </w:tcPr>
          <w:p w:rsidR="004B1D88" w:rsidRPr="00370941" w:rsidRDefault="004B1D88" w:rsidP="00287378">
            <w:pPr>
              <w:spacing w:after="0" w:line="240" w:lineRule="auto"/>
              <w:ind w:right="-284"/>
              <w:jc w:val="center"/>
              <w:rPr>
                <w:rFonts w:cs="Calibri"/>
                <w:bCs/>
                <w:color w:val="000000"/>
                <w:sz w:val="16"/>
                <w:szCs w:val="16"/>
                <w:lang w:val="en-GB" w:eastAsia="en-GB"/>
              </w:rPr>
            </w:pPr>
            <w:r w:rsidRPr="00370941">
              <w:rPr>
                <w:rStyle w:val="af2"/>
              </w:rPr>
              <w:t>Choose an item.</w:t>
            </w:r>
          </w:p>
        </w:tc>
        <w:tc>
          <w:tcPr>
            <w:tcW w:w="2298" w:type="dxa"/>
            <w:tcBorders>
              <w:top w:val="single" w:sz="8" w:space="0" w:color="auto"/>
              <w:left w:val="nil"/>
              <w:bottom w:val="double" w:sz="6" w:space="0" w:color="auto"/>
              <w:right w:val="double" w:sz="6" w:space="0" w:color="000000"/>
            </w:tcBorders>
            <w:vAlign w:val="bottom"/>
          </w:tcPr>
          <w:p w:rsidR="004B1D88" w:rsidRPr="00370941" w:rsidRDefault="004B1D88" w:rsidP="00287378">
            <w:pPr>
              <w:spacing w:after="0" w:line="240" w:lineRule="auto"/>
              <w:ind w:right="-284"/>
              <w:jc w:val="center"/>
              <w:rPr>
                <w:rFonts w:cs="Calibri"/>
                <w:bCs/>
                <w:i/>
                <w:color w:val="000000"/>
                <w:sz w:val="16"/>
                <w:szCs w:val="16"/>
                <w:lang w:val="en-GB" w:eastAsia="en-GB"/>
              </w:rPr>
            </w:pPr>
            <w:r w:rsidRPr="00370941">
              <w:rPr>
                <w:rFonts w:cs="Calibri"/>
                <w:bCs/>
                <w:i/>
                <w:color w:val="000000"/>
                <w:sz w:val="16"/>
                <w:szCs w:val="16"/>
                <w:lang w:val="en-GB" w:eastAsia="en-GB"/>
              </w:rPr>
              <w:t>8</w:t>
            </w:r>
          </w:p>
        </w:tc>
      </w:tr>
    </w:tbl>
    <w:p w:rsidR="004B1D88" w:rsidRPr="00287378" w:rsidRDefault="004B1D88" w:rsidP="00B60C5B">
      <w:pPr>
        <w:spacing w:before="120" w:after="120"/>
        <w:ind w:right="61"/>
        <w:jc w:val="both"/>
        <w:rPr>
          <w:rFonts w:cs="Calibri"/>
          <w:lang w:val="en-GB"/>
        </w:rPr>
      </w:pPr>
      <w:r w:rsidRPr="00287378">
        <w:rPr>
          <w:rFonts w:cs="Calibri"/>
          <w:lang w:val="en-GB"/>
        </w:rPr>
        <w:t>Table B2 should be completed only if the changes described in Table A2 affect the group of educational components agreed in Table B.</w:t>
      </w:r>
    </w:p>
    <w:p w:rsidR="004B1D88" w:rsidRDefault="004B1D88" w:rsidP="00B60C5B">
      <w:pPr>
        <w:spacing w:before="120" w:after="120"/>
        <w:ind w:right="61"/>
        <w:rPr>
          <w:rFonts w:cs="Calibri"/>
          <w:b/>
          <w:color w:val="002060"/>
          <w:u w:val="single"/>
          <w:lang w:val="en-GB"/>
        </w:rPr>
      </w:pPr>
    </w:p>
    <w:p w:rsidR="004B1D88" w:rsidRPr="00DC4979" w:rsidRDefault="004B1D88" w:rsidP="004B06EB">
      <w:pPr>
        <w:keepNext/>
        <w:spacing w:before="240" w:after="120"/>
        <w:ind w:right="61"/>
        <w:rPr>
          <w:rFonts w:cs="Calibri"/>
          <w:b/>
          <w:u w:val="single"/>
          <w:lang w:val="en-GB"/>
        </w:rPr>
      </w:pPr>
      <w:r w:rsidRPr="00DC4979">
        <w:rPr>
          <w:rFonts w:cs="Calibri"/>
          <w:b/>
          <w:u w:val="single"/>
          <w:lang w:val="en-GB"/>
        </w:rPr>
        <w:lastRenderedPageBreak/>
        <w:t>Changes of the Responsible person(s)</w:t>
      </w:r>
    </w:p>
    <w:p w:rsidR="004B1D88" w:rsidRPr="00287378" w:rsidRDefault="004B1D88" w:rsidP="00B60C5B">
      <w:pPr>
        <w:spacing w:before="120" w:after="120"/>
        <w:ind w:right="61"/>
        <w:jc w:val="both"/>
        <w:rPr>
          <w:rFonts w:cs="Calibri"/>
          <w:lang w:val="en-GB"/>
        </w:rPr>
      </w:pPr>
      <w:r w:rsidRPr="00287378">
        <w:rPr>
          <w:rFonts w:cs="Calibri"/>
          <w:lang w:val="en-GB"/>
        </w:rPr>
        <w:t>In case of changes of the responsible person(s), the information below should be inserted by the Sending or Receiving Institution, where applicable.</w:t>
      </w:r>
    </w:p>
    <w:tbl>
      <w:tblPr>
        <w:tblW w:w="11341" w:type="dxa"/>
        <w:tblInd w:w="-743" w:type="dxa"/>
        <w:tblLayout w:type="fixed"/>
        <w:tblLook w:val="00A0" w:firstRow="1" w:lastRow="0" w:firstColumn="1" w:lastColumn="0" w:noHBand="0" w:noVBand="0"/>
      </w:tblPr>
      <w:tblGrid>
        <w:gridCol w:w="4537"/>
        <w:gridCol w:w="2410"/>
        <w:gridCol w:w="2409"/>
        <w:gridCol w:w="1985"/>
      </w:tblGrid>
      <w:tr w:rsidR="004B1D88" w:rsidRPr="00370941" w:rsidTr="008B1FB5">
        <w:trPr>
          <w:trHeight w:val="178"/>
        </w:trPr>
        <w:tc>
          <w:tcPr>
            <w:tcW w:w="4537" w:type="dxa"/>
            <w:tcBorders>
              <w:top w:val="double" w:sz="6" w:space="0" w:color="auto"/>
              <w:left w:val="double" w:sz="6" w:space="0" w:color="auto"/>
              <w:bottom w:val="single" w:sz="8" w:space="0" w:color="auto"/>
              <w:right w:val="single" w:sz="8" w:space="0" w:color="auto"/>
            </w:tcBorders>
            <w:noWrap/>
            <w:vAlign w:val="bottom"/>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noWrap/>
            <w:vAlign w:val="bottom"/>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Name</w:t>
            </w:r>
          </w:p>
        </w:tc>
        <w:tc>
          <w:tcPr>
            <w:tcW w:w="2409" w:type="dxa"/>
            <w:tcBorders>
              <w:top w:val="double" w:sz="6" w:space="0" w:color="auto"/>
              <w:left w:val="nil"/>
              <w:bottom w:val="single" w:sz="8" w:space="0" w:color="auto"/>
              <w:right w:val="nil"/>
            </w:tcBorders>
            <w:vAlign w:val="bottom"/>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Email</w:t>
            </w:r>
            <w:r w:rsidRPr="00370941" w:rsidDel="002A1F9F">
              <w:rPr>
                <w:rFonts w:cs="Calibr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vAlign w:val="bottom"/>
          </w:tcPr>
          <w:p w:rsidR="004B1D88" w:rsidRPr="00370941" w:rsidRDefault="004B1D88" w:rsidP="00287378">
            <w:pPr>
              <w:spacing w:after="0" w:line="240" w:lineRule="auto"/>
              <w:ind w:right="-284"/>
              <w:rPr>
                <w:rFonts w:cs="Calibri"/>
                <w:b/>
                <w:bCs/>
                <w:color w:val="000000"/>
                <w:sz w:val="16"/>
                <w:szCs w:val="16"/>
                <w:lang w:val="en-GB" w:eastAsia="en-GB"/>
              </w:rPr>
            </w:pPr>
            <w:r w:rsidRPr="00370941">
              <w:rPr>
                <w:rFonts w:cs="Calibri"/>
                <w:b/>
                <w:bCs/>
                <w:color w:val="000000"/>
                <w:sz w:val="16"/>
                <w:szCs w:val="16"/>
                <w:lang w:val="en-GB" w:eastAsia="en-GB"/>
              </w:rPr>
              <w:t>Position</w:t>
            </w:r>
          </w:p>
        </w:tc>
      </w:tr>
      <w:tr w:rsidR="004B1D88" w:rsidRPr="00370941" w:rsidTr="008B1FB5">
        <w:trPr>
          <w:trHeight w:val="157"/>
        </w:trPr>
        <w:tc>
          <w:tcPr>
            <w:tcW w:w="4537" w:type="dxa"/>
            <w:tcBorders>
              <w:top w:val="single" w:sz="8" w:space="0" w:color="auto"/>
              <w:left w:val="double" w:sz="6" w:space="0" w:color="auto"/>
              <w:bottom w:val="single" w:sz="8" w:space="0" w:color="auto"/>
              <w:right w:val="single" w:sz="8" w:space="0" w:color="auto"/>
            </w:tcBorders>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2409" w:type="dxa"/>
            <w:tcBorders>
              <w:top w:val="nil"/>
              <w:left w:val="nil"/>
              <w:bottom w:val="single" w:sz="8" w:space="0" w:color="auto"/>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r>
      <w:tr w:rsidR="004B1D88" w:rsidRPr="00370941" w:rsidTr="008B1FB5">
        <w:trPr>
          <w:trHeight w:val="202"/>
        </w:trPr>
        <w:tc>
          <w:tcPr>
            <w:tcW w:w="4537" w:type="dxa"/>
            <w:tcBorders>
              <w:top w:val="single" w:sz="8" w:space="0" w:color="auto"/>
              <w:left w:val="double" w:sz="6" w:space="0" w:color="auto"/>
              <w:bottom w:val="double" w:sz="6" w:space="0" w:color="auto"/>
              <w:right w:val="single" w:sz="8" w:space="0" w:color="auto"/>
            </w:tcBorders>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2409" w:type="dxa"/>
            <w:tcBorders>
              <w:top w:val="nil"/>
              <w:left w:val="nil"/>
              <w:bottom w:val="double" w:sz="6" w:space="0" w:color="auto"/>
              <w:right w:val="nil"/>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noWrap/>
            <w:vAlign w:val="bottom"/>
          </w:tcPr>
          <w:p w:rsidR="004B1D88" w:rsidRPr="00370941" w:rsidRDefault="004B1D88" w:rsidP="00287378">
            <w:pPr>
              <w:spacing w:after="0" w:line="240" w:lineRule="auto"/>
              <w:ind w:right="-284"/>
              <w:rPr>
                <w:rFonts w:cs="Calibri"/>
                <w:color w:val="000000"/>
                <w:sz w:val="16"/>
                <w:szCs w:val="16"/>
                <w:lang w:val="en-GB" w:eastAsia="en-GB"/>
              </w:rPr>
            </w:pPr>
            <w:r w:rsidRPr="00370941">
              <w:rPr>
                <w:rFonts w:cs="Calibri"/>
                <w:color w:val="000000"/>
                <w:sz w:val="16"/>
                <w:szCs w:val="16"/>
                <w:lang w:val="en-GB" w:eastAsia="en-GB"/>
              </w:rPr>
              <w:t> </w:t>
            </w:r>
          </w:p>
        </w:tc>
      </w:tr>
    </w:tbl>
    <w:p w:rsidR="004B1D88" w:rsidRPr="00DC4979" w:rsidRDefault="004B1D88" w:rsidP="004B06EB">
      <w:pPr>
        <w:spacing w:before="240" w:after="120"/>
        <w:ind w:right="61"/>
        <w:rPr>
          <w:rFonts w:cs="Calibri"/>
          <w:b/>
          <w:u w:val="single"/>
          <w:lang w:val="en-GB"/>
        </w:rPr>
      </w:pPr>
      <w:r w:rsidRPr="00DC4979">
        <w:rPr>
          <w:rFonts w:cs="Calibri"/>
          <w:b/>
          <w:u w:val="single"/>
          <w:lang w:val="en-GB"/>
        </w:rPr>
        <w:t>Confirming the Changes</w:t>
      </w:r>
    </w:p>
    <w:p w:rsidR="004B1D88" w:rsidRPr="00DC4979" w:rsidRDefault="004B1D88" w:rsidP="00B60C5B">
      <w:pPr>
        <w:spacing w:before="120" w:after="120"/>
        <w:ind w:right="61"/>
        <w:jc w:val="both"/>
        <w:rPr>
          <w:rFonts w:cs="Calibri"/>
          <w:lang w:val="en-GB"/>
        </w:rPr>
      </w:pPr>
      <w:r w:rsidRPr="00DC4979">
        <w:rPr>
          <w:rFonts w:cs="Calibri"/>
          <w:lang w:val="en-GB"/>
        </w:rPr>
        <w:t>All parties must approve the changes to the Learning Agreement. The European Commission would like to limit the use of paper for exchanging documents and it is therefore accepted to exchange information electronically, e.g. via email</w:t>
      </w:r>
      <w:r>
        <w:rPr>
          <w:rFonts w:cs="Calibri"/>
          <w:lang w:val="en-GB"/>
        </w:rPr>
        <w:t xml:space="preserve">, scanned or </w:t>
      </w:r>
      <w:r w:rsidRPr="00043D70">
        <w:rPr>
          <w:rFonts w:cs="Calibri"/>
          <w:lang w:val="en-GB"/>
        </w:rPr>
        <w:t>digital signatures</w:t>
      </w:r>
      <w:r w:rsidRPr="00DC4979">
        <w:rPr>
          <w:rFonts w:cs="Calibri"/>
          <w:lang w:val="en-GB"/>
        </w:rPr>
        <w:t xml:space="preserve">, </w:t>
      </w:r>
      <w:r>
        <w:rPr>
          <w:rFonts w:cs="Calibri"/>
          <w:lang w:val="en-GB"/>
        </w:rPr>
        <w:t xml:space="preserve">etc. </w:t>
      </w:r>
      <w:r w:rsidRPr="00DC4979">
        <w:rPr>
          <w:rFonts w:cs="Calibri"/>
          <w:lang w:val="en-GB"/>
        </w:rPr>
        <w:t xml:space="preserve">without the need of a </w:t>
      </w:r>
      <w:r>
        <w:rPr>
          <w:rFonts w:cs="Calibri"/>
          <w:lang w:val="en-GB"/>
        </w:rPr>
        <w:t xml:space="preserve">paper </w:t>
      </w:r>
      <w:r w:rsidRPr="00DC4979">
        <w:rPr>
          <w:rFonts w:cs="Calibri"/>
          <w:lang w:val="en-GB"/>
        </w:rPr>
        <w:t>signature. However, if</w:t>
      </w:r>
      <w:r w:rsidRPr="00287378">
        <w:rPr>
          <w:rFonts w:cs="Calibri"/>
          <w:lang w:val="en-GB"/>
        </w:rPr>
        <w:t xml:space="preserve"> national legislations or institutional regulations require paper signatures, a signature box should be added where needed.</w:t>
      </w:r>
    </w:p>
    <w:p w:rsidR="004B1D88" w:rsidRDefault="004B1D88" w:rsidP="00F1239F">
      <w:pPr>
        <w:spacing w:before="120" w:after="120"/>
        <w:ind w:left="-567" w:right="-284"/>
        <w:jc w:val="center"/>
        <w:rPr>
          <w:rFonts w:cs="Calibri"/>
          <w:b/>
          <w:color w:val="002060"/>
          <w:lang w:val="en-GB"/>
        </w:rPr>
      </w:pPr>
    </w:p>
    <w:p w:rsidR="004B1D88" w:rsidRPr="00F1239F" w:rsidRDefault="004B1D88" w:rsidP="00F1239F">
      <w:pPr>
        <w:spacing w:before="120" w:after="120"/>
        <w:ind w:left="-567" w:right="-284"/>
        <w:jc w:val="center"/>
        <w:rPr>
          <w:rFonts w:cs="Calibri"/>
          <w:b/>
          <w:color w:val="002060"/>
          <w:lang w:val="en-GB"/>
        </w:rPr>
      </w:pPr>
      <w:r w:rsidRPr="00287378">
        <w:rPr>
          <w:rFonts w:cs="Calibri"/>
          <w:b/>
          <w:color w:val="002060"/>
          <w:lang w:val="en-GB"/>
        </w:rPr>
        <w:t>AFTER THE MOBILITY</w:t>
      </w:r>
    </w:p>
    <w:p w:rsidR="004B1D88" w:rsidRPr="00287378" w:rsidRDefault="004B1D88" w:rsidP="004B06EB">
      <w:pPr>
        <w:spacing w:before="240" w:after="120"/>
        <w:ind w:right="61"/>
        <w:jc w:val="both"/>
        <w:rPr>
          <w:rFonts w:cs="Calibri"/>
          <w:b/>
          <w:u w:val="single"/>
          <w:lang w:val="en-GB"/>
        </w:rPr>
      </w:pPr>
      <w:r w:rsidRPr="00287378">
        <w:rPr>
          <w:rFonts w:cs="Calibri"/>
          <w:b/>
          <w:u w:val="single"/>
          <w:lang w:val="en-GB"/>
        </w:rPr>
        <w:t>Transcript of Records at the Receiving Institution (Table C)</w:t>
      </w:r>
    </w:p>
    <w:p w:rsidR="004B1D88" w:rsidRPr="00DC4979" w:rsidRDefault="004B1D88" w:rsidP="00B60C5B">
      <w:pPr>
        <w:spacing w:before="120" w:after="120"/>
        <w:ind w:right="61"/>
        <w:jc w:val="both"/>
        <w:rPr>
          <w:rFonts w:cs="Calibri"/>
          <w:lang w:val="en-GB"/>
        </w:rPr>
      </w:pPr>
      <w:r w:rsidRPr="00DC4979">
        <w:rPr>
          <w:rFonts w:cs="Calibri"/>
          <w:lang w:val="en-GB"/>
        </w:rPr>
        <w:t xml:space="preserve">After the mobility, the Receiving Institution should send a Transcript of Records (Table C) to the student and to the Sending Institution within a period stipulated in the Inter-Institutional </w:t>
      </w:r>
      <w:r w:rsidRPr="00A54864">
        <w:rPr>
          <w:rFonts w:cs="Calibri"/>
          <w:lang w:val="en-GB"/>
        </w:rPr>
        <w:t>Agreement (normally within five weeks after publication/proclamation of the student’s results at the Receiving Institution).</w:t>
      </w:r>
      <w:r w:rsidRPr="00A54864" w:rsidDel="00BD7A0D">
        <w:rPr>
          <w:rFonts w:cs="Calibri"/>
          <w:lang w:val="en-GB"/>
        </w:rPr>
        <w:t xml:space="preserve"> </w:t>
      </w:r>
      <w:r w:rsidRPr="00A54864">
        <w:rPr>
          <w:rFonts w:cs="Calibri"/>
          <w:lang w:val="en-GB"/>
        </w:rPr>
        <w:t>It can be provided electronically or through any other means accessible to the student and the Sending Institution.</w:t>
      </w:r>
    </w:p>
    <w:p w:rsidR="004B1D88" w:rsidRPr="00DC4979" w:rsidRDefault="004B1D88" w:rsidP="00B60C5B">
      <w:pPr>
        <w:spacing w:before="120" w:after="120"/>
        <w:ind w:right="61"/>
        <w:jc w:val="both"/>
        <w:rPr>
          <w:rFonts w:cs="Calibri"/>
          <w:lang w:val="en-GB"/>
        </w:rPr>
      </w:pPr>
      <w:r w:rsidRPr="00DC4979">
        <w:rPr>
          <w:rFonts w:cs="Calibri"/>
          <w:lang w:val="en-GB"/>
        </w:rPr>
        <w:t xml:space="preserve">The Transcript of Records from the Receiving Institution (Table C) should refer to the educational components agreed in Table A </w:t>
      </w:r>
      <w:r w:rsidRPr="00C0238A">
        <w:rPr>
          <w:rFonts w:cs="Calibri"/>
          <w:lang w:val="en-GB"/>
        </w:rPr>
        <w:t>and</w:t>
      </w:r>
      <w:r w:rsidRPr="00DC4979">
        <w:rPr>
          <w:rFonts w:cs="Calibri"/>
          <w:lang w:val="en-GB"/>
        </w:rPr>
        <w:t xml:space="preserve">, where applicable, in Table A2. Grade distribution information should be included (web link or annex). </w:t>
      </w:r>
    </w:p>
    <w:p w:rsidR="004B1D88" w:rsidRPr="00DC4979" w:rsidRDefault="004B1D88" w:rsidP="00B60C5B">
      <w:pPr>
        <w:spacing w:before="120" w:after="120"/>
        <w:ind w:right="61"/>
        <w:jc w:val="both"/>
        <w:rPr>
          <w:rFonts w:cs="Calibri"/>
          <w:lang w:val="en-GB"/>
        </w:rPr>
      </w:pPr>
      <w:r w:rsidRPr="00DC4979">
        <w:rPr>
          <w:rFonts w:cs="Calibri"/>
          <w:lang w:val="en-GB"/>
        </w:rPr>
        <w:t xml:space="preserve">The actual start and end dates of the study period should be included according to the following definitions: </w:t>
      </w:r>
    </w:p>
    <w:p w:rsidR="004B1D88" w:rsidRPr="00DC4979" w:rsidRDefault="004B1D88"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4B1D88" w:rsidRDefault="004B1D88"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4B1D88" w:rsidRPr="00DC4979" w:rsidRDefault="004B1D88" w:rsidP="004B06EB">
      <w:pPr>
        <w:spacing w:before="240" w:after="120"/>
        <w:ind w:right="61"/>
        <w:jc w:val="both"/>
        <w:rPr>
          <w:rFonts w:cs="Calibri"/>
          <w:lang w:val="en-GB"/>
        </w:rPr>
      </w:pPr>
      <w:r w:rsidRPr="00DC4979">
        <w:rPr>
          <w:rFonts w:cs="Calibri"/>
          <w:b/>
          <w:u w:val="single"/>
          <w:lang w:val="en-GB"/>
        </w:rPr>
        <w:t>Transcript of Records and Recognition</w:t>
      </w:r>
      <w:r w:rsidRPr="00287378">
        <w:rPr>
          <w:rStyle w:val="a5"/>
          <w:rFonts w:cs="Calibri"/>
          <w:b/>
          <w:u w:val="single"/>
          <w:lang w:val="en-GB"/>
        </w:rPr>
        <w:endnoteReference w:id="3"/>
      </w:r>
      <w:r w:rsidRPr="00DC4979">
        <w:rPr>
          <w:rFonts w:cs="Calibri"/>
          <w:b/>
          <w:u w:val="single"/>
          <w:lang w:val="en-GB"/>
        </w:rPr>
        <w:t xml:space="preserve"> at the Sending Institution (Table D)</w:t>
      </w:r>
    </w:p>
    <w:p w:rsidR="004B1D88" w:rsidRPr="00287378" w:rsidRDefault="004B1D88" w:rsidP="00B60C5B">
      <w:pPr>
        <w:spacing w:before="120" w:after="120"/>
        <w:ind w:right="61"/>
        <w:jc w:val="both"/>
        <w:rPr>
          <w:rFonts w:cs="Calibri"/>
          <w:lang w:val="en-GB"/>
        </w:rPr>
      </w:pPr>
      <w:r w:rsidRPr="00287378">
        <w:rPr>
          <w:rFonts w:cs="Calibr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Pr>
          <w:rFonts w:cs="Calibri"/>
          <w:lang w:val="en-GB"/>
        </w:rPr>
        <w:t xml:space="preserve"> (or equivalent)</w:t>
      </w:r>
      <w:r w:rsidRPr="00287378">
        <w:rPr>
          <w:rFonts w:cs="Calibri"/>
          <w:lang w:val="en-GB"/>
        </w:rPr>
        <w:t xml:space="preserve"> contained in Table B (and, if applicable, B2) </w:t>
      </w:r>
      <w:r>
        <w:rPr>
          <w:rFonts w:cs="Calibri"/>
          <w:lang w:val="en-GB"/>
        </w:rPr>
        <w:t>and count them towards the student’s degree,</w:t>
      </w:r>
      <w:r w:rsidRPr="00287378">
        <w:rPr>
          <w:rFonts w:cs="Calibri"/>
          <w:lang w:val="en-GB"/>
        </w:rPr>
        <w:t xml:space="preserve"> without the need for the student to take any further courses or exams.</w:t>
      </w:r>
    </w:p>
    <w:p w:rsidR="004B1D88" w:rsidRPr="00287378" w:rsidRDefault="004B1D88" w:rsidP="00B60C5B">
      <w:pPr>
        <w:spacing w:before="120" w:after="120"/>
        <w:ind w:right="61"/>
        <w:jc w:val="both"/>
        <w:rPr>
          <w:rFonts w:cs="Calibri"/>
          <w:lang w:val="en-GB"/>
        </w:rPr>
      </w:pPr>
      <w:r w:rsidRPr="00287378">
        <w:rPr>
          <w:rFonts w:cs="Calibri"/>
          <w:lang w:val="en-GB"/>
        </w:rPr>
        <w:lastRenderedPageBreak/>
        <w:t xml:space="preserve">Where applicable, the Sending Institution will </w:t>
      </w:r>
      <w:r>
        <w:rPr>
          <w:rFonts w:cs="Calibri"/>
          <w:lang w:val="en-GB"/>
        </w:rPr>
        <w:t>convert</w:t>
      </w:r>
      <w:r w:rsidRPr="00287378">
        <w:rPr>
          <w:rFonts w:cs="Calibri"/>
          <w:lang w:val="en-GB"/>
        </w:rPr>
        <w:t xml:space="preserv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a5"/>
          <w:rFonts w:cs="Calibri"/>
          <w:lang w:val="en-GB"/>
        </w:rPr>
        <w:endnoteReference w:id="4"/>
      </w:r>
      <w:r w:rsidRPr="00287378">
        <w:rPr>
          <w:rFonts w:cs="Calibri"/>
          <w:lang w:val="en-GB"/>
        </w:rPr>
        <w:t>).</w:t>
      </w:r>
      <w:r w:rsidRPr="008C31BA">
        <w:rPr>
          <w:rFonts w:cs="Calibri"/>
          <w:lang w:val="en-GB"/>
        </w:rPr>
        <w:t xml:space="preserve"> </w:t>
      </w:r>
      <w:r>
        <w:rPr>
          <w:rFonts w:cs="Calibri"/>
          <w:lang w:val="en-GB"/>
        </w:rPr>
        <w:t>The European Commission encourages institutions to use the EGRACONS</w:t>
      </w:r>
      <w:r>
        <w:rPr>
          <w:rStyle w:val="a5"/>
          <w:rFonts w:cs="Calibri"/>
          <w:lang w:val="en-GB"/>
        </w:rPr>
        <w:endnoteReference w:id="5"/>
      </w:r>
      <w:r>
        <w:rPr>
          <w:rFonts w:cs="Calibri"/>
          <w:lang w:val="en-GB"/>
        </w:rPr>
        <w:t xml:space="preserve"> tool for this purpose.</w:t>
      </w:r>
    </w:p>
    <w:p w:rsidR="004B1D88" w:rsidRPr="00A54864" w:rsidRDefault="004B1D88" w:rsidP="00B60C5B">
      <w:pPr>
        <w:spacing w:before="120" w:after="120"/>
        <w:ind w:right="61"/>
        <w:jc w:val="both"/>
        <w:rPr>
          <w:rFonts w:cs="Calibri"/>
          <w:lang w:val="en-GB"/>
        </w:rPr>
      </w:pPr>
      <w:r w:rsidRPr="00287378">
        <w:rPr>
          <w:rFonts w:cs="Calibri"/>
          <w:lang w:val="en-GB"/>
        </w:rPr>
        <w:t xml:space="preserve">The Sending Institution will provide a Transcript of Records (Table D) to the student or record the results in a database or any other means accessible to the </w:t>
      </w:r>
      <w:r w:rsidRPr="00A54864">
        <w:rPr>
          <w:rFonts w:cs="Calibri"/>
          <w:lang w:val="en-GB"/>
        </w:rPr>
        <w:t>student, normally within five weeks after having received the transcript of the Receiving Institution.</w:t>
      </w:r>
    </w:p>
    <w:p w:rsidR="004B1D88" w:rsidRPr="00287378" w:rsidRDefault="004B1D88" w:rsidP="00B60C5B">
      <w:pPr>
        <w:spacing w:before="120" w:after="120"/>
        <w:ind w:right="61"/>
        <w:jc w:val="both"/>
        <w:rPr>
          <w:rFonts w:cs="Calibri"/>
          <w:lang w:val="en-GB"/>
        </w:rPr>
      </w:pPr>
      <w:r w:rsidRPr="00A54864">
        <w:rPr>
          <w:rFonts w:cs="Calibri"/>
          <w:lang w:val="en-GB"/>
        </w:rPr>
        <w:t>The student will be able to report on the</w:t>
      </w:r>
      <w:r w:rsidRPr="00287378">
        <w:rPr>
          <w:rFonts w:cs="Calibri"/>
          <w:lang w:val="en-GB"/>
        </w:rPr>
        <w:t xml:space="preserve"> recognition by the Sending Institution via the on-line EU survey or a complementary online survey.</w:t>
      </w:r>
    </w:p>
    <w:p w:rsidR="004B1D88" w:rsidRPr="00287378" w:rsidRDefault="004B1D88" w:rsidP="004B06EB">
      <w:pPr>
        <w:spacing w:before="240" w:after="120"/>
        <w:ind w:right="61"/>
        <w:jc w:val="both"/>
        <w:rPr>
          <w:rFonts w:cs="Calibri"/>
          <w:b/>
          <w:u w:val="single"/>
          <w:lang w:val="en-GB"/>
        </w:rPr>
      </w:pPr>
      <w:r w:rsidRPr="00287378">
        <w:rPr>
          <w:rFonts w:cs="Calibri"/>
          <w:b/>
          <w:u w:val="single"/>
          <w:lang w:val="en-GB"/>
        </w:rPr>
        <w:t>Diploma Supplement</w:t>
      </w:r>
      <w:r>
        <w:rPr>
          <w:rFonts w:cs="Calibri"/>
          <w:b/>
          <w:u w:val="single"/>
          <w:lang w:val="en-GB"/>
        </w:rPr>
        <w:t xml:space="preserve">: </w:t>
      </w:r>
      <w:r w:rsidRPr="00DC4979">
        <w:rPr>
          <w:rFonts w:cs="Calibr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Pr="00DC4979">
        <w:rPr>
          <w:rFonts w:cs="Calibri"/>
          <w:lang w:val="en-GB"/>
        </w:rPr>
        <w:br w:type="page"/>
      </w:r>
    </w:p>
    <w:p w:rsidR="004B1D88" w:rsidRPr="00DC4979" w:rsidRDefault="004B1D88" w:rsidP="00F1239F">
      <w:pPr>
        <w:spacing w:before="120" w:after="120"/>
        <w:ind w:left="-567" w:right="-284"/>
        <w:jc w:val="both"/>
        <w:rPr>
          <w:rFonts w:cs="Calibri"/>
          <w:lang w:val="en-GB"/>
        </w:rPr>
      </w:pPr>
    </w:p>
    <w:p w:rsidR="004B1D88" w:rsidRPr="00F1239F" w:rsidRDefault="00B14271" w:rsidP="00287378">
      <w:pPr>
        <w:pStyle w:val="41"/>
        <w:keepNext w:val="0"/>
        <w:numPr>
          <w:ilvl w:val="0"/>
          <w:numId w:val="0"/>
        </w:numPr>
        <w:tabs>
          <w:tab w:val="left" w:pos="2977"/>
          <w:tab w:val="left" w:pos="7371"/>
        </w:tabs>
        <w:jc w:val="center"/>
        <w:rPr>
          <w:rFonts w:ascii="Calibri" w:hAnsi="Calibri" w:cs="Calibri"/>
          <w:b/>
          <w:color w:val="002060"/>
          <w:sz w:val="28"/>
          <w:lang w:val="en-GB"/>
        </w:rPr>
      </w:pPr>
      <w:r>
        <w:rPr>
          <w:noProof/>
        </w:rPr>
        <mc:AlternateContent>
          <mc:Choice Requires="wps">
            <w:drawing>
              <wp:anchor distT="0" distB="0" distL="114300" distR="114300" simplePos="0" relativeHeight="251655168" behindDoc="0" locked="0" layoutInCell="1" allowOverlap="1">
                <wp:simplePos x="0" y="0"/>
                <wp:positionH relativeFrom="column">
                  <wp:posOffset>1857375</wp:posOffset>
                </wp:positionH>
                <wp:positionV relativeFrom="paragraph">
                  <wp:posOffset>1015365</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4B1D88" w:rsidRPr="00FA43FD" w:rsidRDefault="004B1D88" w:rsidP="0027424A">
                            <w:pPr>
                              <w:spacing w:after="0"/>
                              <w:jc w:val="both"/>
                              <w:rPr>
                                <w:rFonts w:cs="Calibri"/>
                                <w:lang w:val="en-GB"/>
                              </w:rPr>
                            </w:pPr>
                            <w:r w:rsidRPr="00FA43FD">
                              <w:rPr>
                                <w:rFonts w:cs="Calibri"/>
                                <w:lang w:val="en-GB"/>
                              </w:rPr>
                              <w:t>Provide study programme.</w:t>
                            </w:r>
                          </w:p>
                          <w:p w:rsidR="004B1D88" w:rsidRPr="00FA43FD" w:rsidRDefault="004B1D88" w:rsidP="0027424A">
                            <w:pPr>
                              <w:spacing w:after="0"/>
                              <w:jc w:val="both"/>
                              <w:rPr>
                                <w:rFonts w:cs="Calibri"/>
                                <w:lang w:val="en-GB"/>
                              </w:rPr>
                            </w:pPr>
                            <w:r w:rsidRPr="00FA43FD">
                              <w:rPr>
                                <w:rFonts w:cs="Calibri"/>
                                <w:lang w:val="en-GB"/>
                              </w:rPr>
                              <w:t>Identify Responsible persons.</w:t>
                            </w:r>
                          </w:p>
                          <w:p w:rsidR="004B1D88" w:rsidRPr="000D7CA8" w:rsidRDefault="004B1D88" w:rsidP="0027424A">
                            <w:pPr>
                              <w:spacing w:after="0"/>
                              <w:jc w:val="both"/>
                              <w:rPr>
                                <w:rFonts w:cs="Calibri"/>
                                <w:b/>
                                <w:lang w:val="en-GB"/>
                              </w:rPr>
                            </w:pPr>
                            <w:r w:rsidRPr="00FA43FD">
                              <w:rPr>
                                <w:rFonts w:cs="Calibri"/>
                                <w:lang w:val="en-GB"/>
                              </w:rPr>
                              <w:t>Commitment of the three parties with original / scanned</w:t>
                            </w:r>
                            <w:r>
                              <w:rPr>
                                <w:rFonts w:cs="Calibri"/>
                                <w:lang w:val="en-GB"/>
                              </w:rPr>
                              <w:t xml:space="preserve"> </w:t>
                            </w:r>
                            <w:r w:rsidRPr="000D7CA8">
                              <w:rPr>
                                <w:rFonts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4B1D88" w:rsidRPr="00FA43FD" w:rsidRDefault="004B1D88" w:rsidP="0027424A">
                      <w:pPr>
                        <w:spacing w:after="0"/>
                        <w:jc w:val="both"/>
                        <w:rPr>
                          <w:rFonts w:cs="Calibri"/>
                          <w:lang w:val="en-GB"/>
                        </w:rPr>
                      </w:pPr>
                      <w:r w:rsidRPr="00FA43FD">
                        <w:rPr>
                          <w:rFonts w:cs="Calibri"/>
                          <w:lang w:val="en-GB"/>
                        </w:rPr>
                        <w:t>Provide study programme.</w:t>
                      </w:r>
                    </w:p>
                    <w:p w:rsidR="004B1D88" w:rsidRPr="00FA43FD" w:rsidRDefault="004B1D88" w:rsidP="0027424A">
                      <w:pPr>
                        <w:spacing w:after="0"/>
                        <w:jc w:val="both"/>
                        <w:rPr>
                          <w:rFonts w:cs="Calibri"/>
                          <w:lang w:val="en-GB"/>
                        </w:rPr>
                      </w:pPr>
                      <w:r w:rsidRPr="00FA43FD">
                        <w:rPr>
                          <w:rFonts w:cs="Calibri"/>
                          <w:lang w:val="en-GB"/>
                        </w:rPr>
                        <w:t>Identify Responsible persons.</w:t>
                      </w:r>
                    </w:p>
                    <w:p w:rsidR="004B1D88" w:rsidRPr="000D7CA8" w:rsidRDefault="004B1D88" w:rsidP="0027424A">
                      <w:pPr>
                        <w:spacing w:after="0"/>
                        <w:jc w:val="both"/>
                        <w:rPr>
                          <w:rFonts w:cs="Calibri"/>
                          <w:b/>
                          <w:lang w:val="en-GB"/>
                        </w:rPr>
                      </w:pPr>
                      <w:r w:rsidRPr="00FA43FD">
                        <w:rPr>
                          <w:rFonts w:cs="Calibri"/>
                          <w:lang w:val="en-GB"/>
                        </w:rPr>
                        <w:t>Commitment of the three parties with original / scanned</w:t>
                      </w:r>
                      <w:r>
                        <w:rPr>
                          <w:rFonts w:cs="Calibri"/>
                          <w:lang w:val="en-GB"/>
                        </w:rPr>
                        <w:t xml:space="preserve"> </w:t>
                      </w:r>
                      <w:r w:rsidRPr="000D7CA8">
                        <w:rPr>
                          <w:rFonts w:cs="Calibri"/>
                          <w:lang w:val="en-GB"/>
                        </w:rPr>
                        <w:t>/ digital signatures.</w:t>
                      </w:r>
                    </w:p>
                  </w:txbxContent>
                </v:textbox>
                <w10:wrap type="topAndBottom"/>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1857375</wp:posOffset>
                </wp:positionH>
                <wp:positionV relativeFrom="paragraph">
                  <wp:posOffset>490855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4B1D88" w:rsidRPr="00E501A6" w:rsidRDefault="004B1D88" w:rsidP="0027424A">
                            <w:pPr>
                              <w:jc w:val="center"/>
                              <w:rPr>
                                <w:rFonts w:cs="Calibri"/>
                                <w:b/>
                                <w:sz w:val="24"/>
                                <w:lang w:val="en-GB"/>
                              </w:rPr>
                            </w:pPr>
                            <w:r w:rsidRPr="000D7CA8">
                              <w:rPr>
                                <w:rFonts w:ascii="Verdana" w:hAnsi="Verdana" w:cs="Calibri"/>
                                <w:b/>
                                <w:color w:val="002060"/>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4B1D88" w:rsidRPr="00E501A6" w:rsidRDefault="004B1D88" w:rsidP="0027424A">
                      <w:pPr>
                        <w:jc w:val="center"/>
                        <w:rPr>
                          <w:rFonts w:cs="Calibri"/>
                          <w:b/>
                          <w:sz w:val="24"/>
                          <w:lang w:val="en-GB"/>
                        </w:rPr>
                      </w:pPr>
                      <w:r w:rsidRPr="000D7CA8">
                        <w:rPr>
                          <w:rFonts w:ascii="Verdana" w:hAnsi="Verdana" w:cs="Calibri"/>
                          <w:b/>
                          <w:color w:val="002060"/>
                          <w:lang w:val="en-GB"/>
                        </w:rPr>
                        <w:t>Before the mobility</w:t>
                      </w:r>
                    </w:p>
                  </w:txbxContent>
                </v:textbox>
                <w10:wrap type="topAndBottom"/>
              </v:shape>
            </w:pict>
          </mc:Fallback>
        </mc:AlternateContent>
      </w:r>
      <w:r w:rsidR="004B1D88" w:rsidRPr="00F1239F">
        <w:rPr>
          <w:rFonts w:ascii="Calibri" w:hAnsi="Calibri" w:cs="Calibri"/>
          <w:b/>
          <w:color w:val="002060"/>
          <w:sz w:val="28"/>
          <w:lang w:val="en-GB"/>
        </w:rPr>
        <w:t>Steps to fill in the Learning Agreement for Studies</w:t>
      </w:r>
    </w:p>
    <w:p w:rsidR="004B1D88" w:rsidRPr="009A1036" w:rsidRDefault="00B14271" w:rsidP="0027424A">
      <w:pPr>
        <w:tabs>
          <w:tab w:val="left" w:pos="2977"/>
          <w:tab w:val="left" w:pos="7371"/>
        </w:tabs>
        <w:rPr>
          <w:rFonts w:ascii="Verdana" w:hAnsi="Verdana" w:cs="Calibri"/>
          <w:b/>
          <w:color w:val="002060"/>
          <w:sz w:val="28"/>
          <w:szCs w:val="20"/>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1861185</wp:posOffset>
                </wp:positionH>
                <wp:positionV relativeFrom="paragraph">
                  <wp:posOffset>3845560</wp:posOffset>
                </wp:positionV>
                <wp:extent cx="2905125" cy="2133600"/>
                <wp:effectExtent l="19050" t="19050" r="28575" b="3810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4B1D88" w:rsidRPr="00FA43FD" w:rsidRDefault="004B1D88" w:rsidP="00287378">
                            <w:pPr>
                              <w:spacing w:after="0"/>
                              <w:jc w:val="both"/>
                              <w:rPr>
                                <w:rFonts w:cs="Calibri"/>
                                <w:lang w:val="en-GB"/>
                              </w:rPr>
                            </w:pPr>
                            <w:r w:rsidRPr="00FA43FD">
                              <w:rPr>
                                <w:rFonts w:cs="Calibri"/>
                                <w:b/>
                                <w:u w:val="single"/>
                                <w:lang w:val="en-GB"/>
                              </w:rPr>
                              <w:t>The Receiving Institution</w:t>
                            </w:r>
                            <w:r w:rsidRPr="009B2E4A">
                              <w:rPr>
                                <w:rFonts w:cs="Calibri"/>
                                <w:lang w:val="en-GB"/>
                              </w:rPr>
                              <w:t xml:space="preserve"> provides </w:t>
                            </w:r>
                            <w:r w:rsidRPr="00FA43FD">
                              <w:rPr>
                                <w:rFonts w:cs="Calibri"/>
                                <w:lang w:val="en-GB"/>
                              </w:rPr>
                              <w:t xml:space="preserve">a Transcript of Records to the student and Sending Institution normally within 5 weeks after publication of the results. </w:t>
                            </w:r>
                          </w:p>
                          <w:p w:rsidR="004B1D88" w:rsidRPr="00FA43FD" w:rsidRDefault="004B1D88" w:rsidP="00287378">
                            <w:pPr>
                              <w:spacing w:after="0"/>
                              <w:jc w:val="both"/>
                              <w:rPr>
                                <w:rFonts w:cs="Calibri"/>
                                <w:lang w:val="en-GB"/>
                              </w:rPr>
                            </w:pPr>
                            <w:r w:rsidRPr="00FA43FD">
                              <w:rPr>
                                <w:rFonts w:cs="Calibri"/>
                                <w:b/>
                                <w:u w:val="single"/>
                                <w:lang w:val="en-GB"/>
                              </w:rPr>
                              <w:t>The Sending Institution</w:t>
                            </w:r>
                            <w:r w:rsidRPr="00FA43FD">
                              <w:rPr>
                                <w:rFonts w:cs="Calibri"/>
                                <w:lang w:val="en-GB"/>
                              </w:rPr>
                              <w:t xml:space="preserve"> recognises the activities successfully completed by the student during the mobility</w:t>
                            </w:r>
                            <w:r>
                              <w:rPr>
                                <w:rFonts w:cs="Calibri"/>
                                <w:lang w:val="en-GB"/>
                              </w:rPr>
                              <w:t xml:space="preserve">, </w:t>
                            </w:r>
                            <w:r w:rsidRPr="00370941">
                              <w:rPr>
                                <w:rFonts w:cs="Calibri"/>
                                <w:lang w:val="en-GB"/>
                              </w:rPr>
                              <w:t xml:space="preserve">counts them towards </w:t>
                            </w:r>
                            <w:r>
                              <w:rPr>
                                <w:rFonts w:cs="Calibri"/>
                                <w:lang w:val="en-GB"/>
                              </w:rPr>
                              <w:t>the student’s the degree</w:t>
                            </w:r>
                            <w:r w:rsidRPr="00FA43FD">
                              <w:rPr>
                                <w:rFonts w:cs="Calibri"/>
                                <w:lang w:val="en-GB"/>
                              </w:rPr>
                              <w:t xml:space="preserve"> and registers them in the student’s Transcript of Records normally within 5 weeks.</w:t>
                            </w:r>
                          </w:p>
                          <w:p w:rsidR="004B1D88" w:rsidRPr="009B2E4A" w:rsidRDefault="004B1D88" w:rsidP="0027424A">
                            <w:pPr>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4B1D88" w:rsidRPr="00FA43FD" w:rsidRDefault="004B1D88" w:rsidP="00287378">
                      <w:pPr>
                        <w:spacing w:after="0"/>
                        <w:jc w:val="both"/>
                        <w:rPr>
                          <w:rFonts w:cs="Calibri"/>
                          <w:lang w:val="en-GB"/>
                        </w:rPr>
                      </w:pPr>
                      <w:r w:rsidRPr="00FA43FD">
                        <w:rPr>
                          <w:rFonts w:cs="Calibri"/>
                          <w:b/>
                          <w:u w:val="single"/>
                          <w:lang w:val="en-GB"/>
                        </w:rPr>
                        <w:t>The Receiving Institution</w:t>
                      </w:r>
                      <w:r w:rsidRPr="009B2E4A">
                        <w:rPr>
                          <w:rFonts w:cs="Calibri"/>
                          <w:lang w:val="en-GB"/>
                        </w:rPr>
                        <w:t xml:space="preserve"> provides </w:t>
                      </w:r>
                      <w:r w:rsidRPr="00FA43FD">
                        <w:rPr>
                          <w:rFonts w:cs="Calibri"/>
                          <w:lang w:val="en-GB"/>
                        </w:rPr>
                        <w:t xml:space="preserve">a Transcript of Records to the student and Sending Institution normally within 5 weeks after publication of the results. </w:t>
                      </w:r>
                    </w:p>
                    <w:p w:rsidR="004B1D88" w:rsidRPr="00FA43FD" w:rsidRDefault="004B1D88" w:rsidP="00287378">
                      <w:pPr>
                        <w:spacing w:after="0"/>
                        <w:jc w:val="both"/>
                        <w:rPr>
                          <w:rFonts w:cs="Calibri"/>
                          <w:lang w:val="en-GB"/>
                        </w:rPr>
                      </w:pPr>
                      <w:r w:rsidRPr="00FA43FD">
                        <w:rPr>
                          <w:rFonts w:cs="Calibri"/>
                          <w:b/>
                          <w:u w:val="single"/>
                          <w:lang w:val="en-GB"/>
                        </w:rPr>
                        <w:t>The Sending Institution</w:t>
                      </w:r>
                      <w:r w:rsidRPr="00FA43FD">
                        <w:rPr>
                          <w:rFonts w:cs="Calibri"/>
                          <w:lang w:val="en-GB"/>
                        </w:rPr>
                        <w:t xml:space="preserve"> recognises the activities successfully completed by the student during the mobility</w:t>
                      </w:r>
                      <w:r>
                        <w:rPr>
                          <w:rFonts w:cs="Calibri"/>
                          <w:lang w:val="en-GB"/>
                        </w:rPr>
                        <w:t xml:space="preserve">, </w:t>
                      </w:r>
                      <w:r w:rsidRPr="00370941">
                        <w:rPr>
                          <w:rFonts w:cs="Calibri"/>
                          <w:lang w:val="en-GB"/>
                        </w:rPr>
                        <w:t xml:space="preserve">counts them towards </w:t>
                      </w:r>
                      <w:r>
                        <w:rPr>
                          <w:rFonts w:cs="Calibri"/>
                          <w:lang w:val="en-GB"/>
                        </w:rPr>
                        <w:t>the student’s the degree</w:t>
                      </w:r>
                      <w:r w:rsidRPr="00FA43FD">
                        <w:rPr>
                          <w:rFonts w:cs="Calibri"/>
                          <w:lang w:val="en-GB"/>
                        </w:rPr>
                        <w:t xml:space="preserve"> and registers them in the student’s Transcript of Records normally within 5 weeks.</w:t>
                      </w:r>
                    </w:p>
                    <w:p w:rsidR="004B1D88" w:rsidRPr="009B2E4A" w:rsidRDefault="004B1D88" w:rsidP="0027424A">
                      <w:pPr>
                        <w:spacing w:after="0"/>
                        <w:jc w:val="both"/>
                        <w:rPr>
                          <w:rFonts w:cs="Calibri"/>
                          <w:lang w:val="en-GB"/>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1861185</wp:posOffset>
                </wp:positionH>
                <wp:positionV relativeFrom="paragraph">
                  <wp:posOffset>788035</wp:posOffset>
                </wp:positionV>
                <wp:extent cx="2844800" cy="2266950"/>
                <wp:effectExtent l="19050" t="19050" r="12700" b="381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B1D88" w:rsidRPr="00FA43FD" w:rsidRDefault="004B1D88" w:rsidP="0027424A">
                            <w:pPr>
                              <w:shd w:val="clear" w:color="auto" w:fill="F79646"/>
                              <w:spacing w:after="0"/>
                              <w:jc w:val="center"/>
                              <w:rPr>
                                <w:rFonts w:cs="Calibri"/>
                                <w:b/>
                                <w:lang w:val="en-GB"/>
                              </w:rPr>
                            </w:pPr>
                            <w:r w:rsidRPr="00FA43FD">
                              <w:rPr>
                                <w:rFonts w:cs="Calibri"/>
                                <w:b/>
                                <w:lang w:val="en-GB"/>
                              </w:rPr>
                              <w:t>If modifications are needed:</w:t>
                            </w:r>
                          </w:p>
                          <w:p w:rsidR="004B1D88" w:rsidRPr="00FA43FD" w:rsidRDefault="004B1D88" w:rsidP="00287378">
                            <w:pPr>
                              <w:shd w:val="clear" w:color="auto" w:fill="F79646"/>
                              <w:spacing w:after="0"/>
                              <w:jc w:val="both"/>
                              <w:rPr>
                                <w:rFonts w:cs="Calibri"/>
                                <w:lang w:val="en-GB"/>
                              </w:rPr>
                            </w:pPr>
                            <w:r w:rsidRPr="00D34D46">
                              <w:rPr>
                                <w:rFonts w:cs="Calibri"/>
                                <w:lang w:val="en-GB"/>
                              </w:rPr>
                              <w:t xml:space="preserve">A </w:t>
                            </w:r>
                            <w:r w:rsidRPr="00667D36">
                              <w:rPr>
                                <w:rFonts w:cs="Calibri"/>
                                <w:lang w:val="en-GB"/>
                              </w:rPr>
                              <w:t>party</w:t>
                            </w:r>
                            <w:r w:rsidRPr="00D34D46">
                              <w:rPr>
                                <w:rFonts w:cs="Calibri"/>
                                <w:lang w:val="en-GB"/>
                              </w:rPr>
                              <w:t xml:space="preserve"> </w:t>
                            </w:r>
                            <w:r w:rsidRPr="00FA43FD">
                              <w:rPr>
                                <w:rFonts w:cs="Calibri"/>
                                <w:lang w:val="en-GB"/>
                              </w:rPr>
                              <w:t>requests changes within 5 weeks after the start of each semester</w:t>
                            </w:r>
                            <w:r>
                              <w:rPr>
                                <w:rFonts w:cs="Calibri"/>
                                <w:lang w:val="en-GB"/>
                              </w:rPr>
                              <w:t xml:space="preserve">. </w:t>
                            </w:r>
                            <w:r w:rsidRPr="00FA43FD">
                              <w:rPr>
                                <w:rFonts w:cs="Calibri"/>
                                <w:lang w:val="en-GB"/>
                              </w:rPr>
                              <w:t xml:space="preserve">Agreement by the three parties </w:t>
                            </w:r>
                            <w:r>
                              <w:rPr>
                                <w:rFonts w:cs="Calibri"/>
                                <w:lang w:val="en-GB"/>
                              </w:rPr>
                              <w:t xml:space="preserve">has to be reached </w:t>
                            </w:r>
                            <w:r w:rsidRPr="00FA43FD">
                              <w:rPr>
                                <w:rFonts w:cs="Calibri"/>
                                <w:lang w:val="en-GB"/>
                              </w:rPr>
                              <w:t xml:space="preserve">within 2 weeks after the request. </w:t>
                            </w:r>
                          </w:p>
                          <w:p w:rsidR="004B1D88" w:rsidRPr="00D34D46" w:rsidRDefault="004B1D88" w:rsidP="00287378">
                            <w:pPr>
                              <w:shd w:val="clear" w:color="auto" w:fill="F79646"/>
                              <w:spacing w:after="0"/>
                              <w:jc w:val="both"/>
                              <w:rPr>
                                <w:rFonts w:cs="Calibri"/>
                                <w:lang w:val="en-GB"/>
                              </w:rPr>
                            </w:pPr>
                            <w:r w:rsidRPr="00FA43FD">
                              <w:rPr>
                                <w:rFonts w:cs="Calibri"/>
                                <w:lang w:val="en-GB"/>
                              </w:rPr>
                              <w:t xml:space="preserve">Request for extension of the duration </w:t>
                            </w:r>
                            <w:r>
                              <w:rPr>
                                <w:rFonts w:cs="Calibri"/>
                                <w:lang w:val="en-GB"/>
                              </w:rPr>
                              <w:t xml:space="preserve">has </w:t>
                            </w:r>
                            <w:r w:rsidRPr="00FA43FD">
                              <w:rPr>
                                <w:rFonts w:cs="Calibri"/>
                                <w:lang w:val="en-GB"/>
                              </w:rPr>
                              <w:t>to be made at the latest one</w:t>
                            </w:r>
                            <w:r w:rsidRPr="007E177F">
                              <w:rPr>
                                <w:rFonts w:cs="Calibri"/>
                                <w:lang w:val="en-GB"/>
                              </w:rPr>
                              <w:t xml:space="preserve"> month before the foreseen end date.</w:t>
                            </w:r>
                          </w:p>
                          <w:p w:rsidR="004B1D88" w:rsidRPr="00D34D46" w:rsidRDefault="004B1D88" w:rsidP="0054264A">
                            <w:pPr>
                              <w:shd w:val="clear" w:color="auto" w:fill="F79646"/>
                              <w:spacing w:after="0"/>
                              <w:jc w:val="both"/>
                              <w:rPr>
                                <w:rFonts w:cs="Calibri"/>
                                <w:lang w:val="en-GB"/>
                              </w:rPr>
                            </w:pPr>
                            <w:r>
                              <w:rPr>
                                <w:rFonts w:cs="Calibri"/>
                                <w:lang w:val="en-GB"/>
                              </w:rPr>
                              <w:t>A</w:t>
                            </w:r>
                            <w:r w:rsidRPr="008124F9">
                              <w:rPr>
                                <w:rFonts w:cs="Calibri"/>
                                <w:lang w:val="en-GB"/>
                              </w:rPr>
                              <w:t xml:space="preserve">n </w:t>
                            </w:r>
                            <w:r>
                              <w:rPr>
                                <w:rFonts w:cs="Calibri"/>
                                <w:lang w:val="en-GB"/>
                              </w:rPr>
                              <w:t>a</w:t>
                            </w:r>
                            <w:r w:rsidRPr="008124F9">
                              <w:rPr>
                                <w:rFonts w:cs="Calibri"/>
                                <w:lang w:val="en-GB"/>
                              </w:rPr>
                              <w:t xml:space="preserve">greement </w:t>
                            </w:r>
                            <w:r w:rsidRPr="00D34D46">
                              <w:rPr>
                                <w:rFonts w:cs="Calibri"/>
                                <w:lang w:val="en-GB"/>
                              </w:rPr>
                              <w:t xml:space="preserve">by the three parties </w:t>
                            </w:r>
                            <w:r w:rsidRPr="008124F9">
                              <w:rPr>
                                <w:rFonts w:cs="Calibri"/>
                                <w:lang w:val="en-GB"/>
                              </w:rPr>
                              <w:t xml:space="preserve">on the changes is possible </w:t>
                            </w:r>
                            <w:r>
                              <w:rPr>
                                <w:rFonts w:cs="Calibri"/>
                                <w:lang w:val="en-GB"/>
                              </w:rPr>
                              <w:t>via</w:t>
                            </w:r>
                            <w:r w:rsidRPr="008124F9">
                              <w:rPr>
                                <w:rFonts w:cs="Calibri"/>
                                <w:lang w:val="en-GB"/>
                              </w:rPr>
                              <w:t xml:space="preserve"> email</w:t>
                            </w:r>
                            <w:r>
                              <w:rPr>
                                <w:rFonts w:cs="Calibri"/>
                                <w:lang w:val="en-GB"/>
                              </w:rPr>
                              <w:t>/</w:t>
                            </w:r>
                            <w:r w:rsidRPr="000D7CA8">
                              <w:rPr>
                                <w:rFonts w:cs="Calibri"/>
                                <w:lang w:val="en-GB"/>
                              </w:rPr>
                              <w:t>digital signatures</w:t>
                            </w:r>
                            <w:r w:rsidRPr="008124F9">
                              <w:rPr>
                                <w:rFonts w:cs="Calibri"/>
                                <w:lang w:val="en-GB"/>
                              </w:rPr>
                              <w:t>.</w:t>
                            </w:r>
                          </w:p>
                          <w:p w:rsidR="004B1D88" w:rsidRPr="00D34D46" w:rsidRDefault="004B1D88" w:rsidP="00287378">
                            <w:pPr>
                              <w:shd w:val="clear" w:color="auto" w:fill="F79646"/>
                              <w:spacing w:after="0"/>
                              <w:jc w:val="both"/>
                              <w:rPr>
                                <w:rFonts w:cs="Calibri"/>
                                <w:lang w:val="en-GB"/>
                              </w:rPr>
                            </w:pPr>
                          </w:p>
                          <w:p w:rsidR="004B1D88" w:rsidRPr="00287378" w:rsidRDefault="004B1D88" w:rsidP="0027424A">
                            <w:pPr>
                              <w:shd w:val="clear" w:color="auto" w:fill="F79646"/>
                              <w:spacing w:after="0"/>
                              <w:jc w:val="center"/>
                              <w:rPr>
                                <w:rFonts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4B1D88" w:rsidRPr="00FA43FD" w:rsidRDefault="004B1D88" w:rsidP="0027424A">
                      <w:pPr>
                        <w:shd w:val="clear" w:color="auto" w:fill="F79646"/>
                        <w:spacing w:after="0"/>
                        <w:jc w:val="center"/>
                        <w:rPr>
                          <w:rFonts w:cs="Calibri"/>
                          <w:b/>
                          <w:lang w:val="en-GB"/>
                        </w:rPr>
                      </w:pPr>
                      <w:r w:rsidRPr="00FA43FD">
                        <w:rPr>
                          <w:rFonts w:cs="Calibri"/>
                          <w:b/>
                          <w:lang w:val="en-GB"/>
                        </w:rPr>
                        <w:t>If modifications are needed:</w:t>
                      </w:r>
                    </w:p>
                    <w:p w:rsidR="004B1D88" w:rsidRPr="00FA43FD" w:rsidRDefault="004B1D88" w:rsidP="00287378">
                      <w:pPr>
                        <w:shd w:val="clear" w:color="auto" w:fill="F79646"/>
                        <w:spacing w:after="0"/>
                        <w:jc w:val="both"/>
                        <w:rPr>
                          <w:rFonts w:cs="Calibri"/>
                          <w:lang w:val="en-GB"/>
                        </w:rPr>
                      </w:pPr>
                      <w:r w:rsidRPr="00D34D46">
                        <w:rPr>
                          <w:rFonts w:cs="Calibri"/>
                          <w:lang w:val="en-GB"/>
                        </w:rPr>
                        <w:t xml:space="preserve">A </w:t>
                      </w:r>
                      <w:r w:rsidRPr="00667D36">
                        <w:rPr>
                          <w:rFonts w:cs="Calibri"/>
                          <w:lang w:val="en-GB"/>
                        </w:rPr>
                        <w:t>party</w:t>
                      </w:r>
                      <w:r w:rsidRPr="00D34D46">
                        <w:rPr>
                          <w:rFonts w:cs="Calibri"/>
                          <w:lang w:val="en-GB"/>
                        </w:rPr>
                        <w:t xml:space="preserve"> </w:t>
                      </w:r>
                      <w:r w:rsidRPr="00FA43FD">
                        <w:rPr>
                          <w:rFonts w:cs="Calibri"/>
                          <w:lang w:val="en-GB"/>
                        </w:rPr>
                        <w:t>requests changes within 5 weeks after the start of each semester</w:t>
                      </w:r>
                      <w:r>
                        <w:rPr>
                          <w:rFonts w:cs="Calibri"/>
                          <w:lang w:val="en-GB"/>
                        </w:rPr>
                        <w:t xml:space="preserve">. </w:t>
                      </w:r>
                      <w:r w:rsidRPr="00FA43FD">
                        <w:rPr>
                          <w:rFonts w:cs="Calibri"/>
                          <w:lang w:val="en-GB"/>
                        </w:rPr>
                        <w:t xml:space="preserve">Agreement by the three parties </w:t>
                      </w:r>
                      <w:r>
                        <w:rPr>
                          <w:rFonts w:cs="Calibri"/>
                          <w:lang w:val="en-GB"/>
                        </w:rPr>
                        <w:t xml:space="preserve">has to be reached </w:t>
                      </w:r>
                      <w:r w:rsidRPr="00FA43FD">
                        <w:rPr>
                          <w:rFonts w:cs="Calibri"/>
                          <w:lang w:val="en-GB"/>
                        </w:rPr>
                        <w:t xml:space="preserve">within 2 weeks after the request. </w:t>
                      </w:r>
                    </w:p>
                    <w:p w:rsidR="004B1D88" w:rsidRPr="00D34D46" w:rsidRDefault="004B1D88" w:rsidP="00287378">
                      <w:pPr>
                        <w:shd w:val="clear" w:color="auto" w:fill="F79646"/>
                        <w:spacing w:after="0"/>
                        <w:jc w:val="both"/>
                        <w:rPr>
                          <w:rFonts w:cs="Calibri"/>
                          <w:lang w:val="en-GB"/>
                        </w:rPr>
                      </w:pPr>
                      <w:r w:rsidRPr="00FA43FD">
                        <w:rPr>
                          <w:rFonts w:cs="Calibri"/>
                          <w:lang w:val="en-GB"/>
                        </w:rPr>
                        <w:t xml:space="preserve">Request for extension of the duration </w:t>
                      </w:r>
                      <w:r>
                        <w:rPr>
                          <w:rFonts w:cs="Calibri"/>
                          <w:lang w:val="en-GB"/>
                        </w:rPr>
                        <w:t xml:space="preserve">has </w:t>
                      </w:r>
                      <w:r w:rsidRPr="00FA43FD">
                        <w:rPr>
                          <w:rFonts w:cs="Calibri"/>
                          <w:lang w:val="en-GB"/>
                        </w:rPr>
                        <w:t>to be made at the latest one</w:t>
                      </w:r>
                      <w:r w:rsidRPr="007E177F">
                        <w:rPr>
                          <w:rFonts w:cs="Calibri"/>
                          <w:lang w:val="en-GB"/>
                        </w:rPr>
                        <w:t xml:space="preserve"> month before the foreseen end date.</w:t>
                      </w:r>
                    </w:p>
                    <w:p w:rsidR="004B1D88" w:rsidRPr="00D34D46" w:rsidRDefault="004B1D88" w:rsidP="0054264A">
                      <w:pPr>
                        <w:shd w:val="clear" w:color="auto" w:fill="F79646"/>
                        <w:spacing w:after="0"/>
                        <w:jc w:val="both"/>
                        <w:rPr>
                          <w:rFonts w:cs="Calibri"/>
                          <w:lang w:val="en-GB"/>
                        </w:rPr>
                      </w:pPr>
                      <w:r>
                        <w:rPr>
                          <w:rFonts w:cs="Calibri"/>
                          <w:lang w:val="en-GB"/>
                        </w:rPr>
                        <w:t>A</w:t>
                      </w:r>
                      <w:r w:rsidRPr="008124F9">
                        <w:rPr>
                          <w:rFonts w:cs="Calibri"/>
                          <w:lang w:val="en-GB"/>
                        </w:rPr>
                        <w:t xml:space="preserve">n </w:t>
                      </w:r>
                      <w:r>
                        <w:rPr>
                          <w:rFonts w:cs="Calibri"/>
                          <w:lang w:val="en-GB"/>
                        </w:rPr>
                        <w:t>a</w:t>
                      </w:r>
                      <w:r w:rsidRPr="008124F9">
                        <w:rPr>
                          <w:rFonts w:cs="Calibri"/>
                          <w:lang w:val="en-GB"/>
                        </w:rPr>
                        <w:t xml:space="preserve">greement </w:t>
                      </w:r>
                      <w:r w:rsidRPr="00D34D46">
                        <w:rPr>
                          <w:rFonts w:cs="Calibri"/>
                          <w:lang w:val="en-GB"/>
                        </w:rPr>
                        <w:t xml:space="preserve">by the three parties </w:t>
                      </w:r>
                      <w:r w:rsidRPr="008124F9">
                        <w:rPr>
                          <w:rFonts w:cs="Calibri"/>
                          <w:lang w:val="en-GB"/>
                        </w:rPr>
                        <w:t xml:space="preserve">on the changes is possible </w:t>
                      </w:r>
                      <w:r>
                        <w:rPr>
                          <w:rFonts w:cs="Calibri"/>
                          <w:lang w:val="en-GB"/>
                        </w:rPr>
                        <w:t>via</w:t>
                      </w:r>
                      <w:r w:rsidRPr="008124F9">
                        <w:rPr>
                          <w:rFonts w:cs="Calibri"/>
                          <w:lang w:val="en-GB"/>
                        </w:rPr>
                        <w:t xml:space="preserve"> email</w:t>
                      </w:r>
                      <w:r>
                        <w:rPr>
                          <w:rFonts w:cs="Calibri"/>
                          <w:lang w:val="en-GB"/>
                        </w:rPr>
                        <w:t>/</w:t>
                      </w:r>
                      <w:r w:rsidRPr="000D7CA8">
                        <w:rPr>
                          <w:rFonts w:cs="Calibri"/>
                          <w:lang w:val="en-GB"/>
                        </w:rPr>
                        <w:t>digital signatures</w:t>
                      </w:r>
                      <w:r w:rsidRPr="008124F9">
                        <w:rPr>
                          <w:rFonts w:cs="Calibri"/>
                          <w:lang w:val="en-GB"/>
                        </w:rPr>
                        <w:t>.</w:t>
                      </w:r>
                    </w:p>
                    <w:p w:rsidR="004B1D88" w:rsidRPr="00D34D46" w:rsidRDefault="004B1D88" w:rsidP="00287378">
                      <w:pPr>
                        <w:shd w:val="clear" w:color="auto" w:fill="F79646"/>
                        <w:spacing w:after="0"/>
                        <w:jc w:val="both"/>
                        <w:rPr>
                          <w:rFonts w:cs="Calibri"/>
                          <w:lang w:val="en-GB"/>
                        </w:rPr>
                      </w:pPr>
                    </w:p>
                    <w:p w:rsidR="004B1D88" w:rsidRPr="00287378" w:rsidRDefault="004B1D88" w:rsidP="0027424A">
                      <w:pPr>
                        <w:shd w:val="clear" w:color="auto" w:fill="F79646"/>
                        <w:spacing w:after="0"/>
                        <w:jc w:val="center"/>
                        <w:rPr>
                          <w:rFonts w:cs="Calibri"/>
                          <w:b/>
                          <w:lang w:val="en-GB"/>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1866265</wp:posOffset>
                </wp:positionH>
                <wp:positionV relativeFrom="paragraph">
                  <wp:posOffset>3293110</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4B1D88" w:rsidRPr="0014141C" w:rsidRDefault="004B1D88"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4B1D88" w:rsidRPr="0014141C" w:rsidRDefault="004B1D88"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1872615</wp:posOffset>
                </wp:positionH>
                <wp:positionV relativeFrom="paragraph">
                  <wp:posOffset>1961515</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B1D88" w:rsidRPr="009B2E4A" w:rsidRDefault="004B1D88" w:rsidP="0027424A">
                            <w:pPr>
                              <w:shd w:val="clear" w:color="auto" w:fill="F79646"/>
                              <w:spacing w:after="0"/>
                              <w:jc w:val="center"/>
                              <w:rPr>
                                <w:rFonts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4B1D88" w:rsidRPr="009B2E4A" w:rsidRDefault="004B1D88" w:rsidP="0027424A">
                      <w:pPr>
                        <w:shd w:val="clear" w:color="auto" w:fill="F79646"/>
                        <w:spacing w:after="0"/>
                        <w:jc w:val="center"/>
                        <w:rPr>
                          <w:rFonts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4B1D88" w:rsidRPr="009A1036">
        <w:rPr>
          <w:rFonts w:ascii="Verdana" w:hAnsi="Verdana" w:cs="Calibri"/>
          <w:b/>
          <w:color w:val="002060"/>
          <w:sz w:val="28"/>
          <w:lang w:val="en-GB"/>
        </w:rPr>
        <w:br w:type="page"/>
      </w:r>
    </w:p>
    <w:p w:rsidR="004B1D88" w:rsidRPr="0027424A" w:rsidRDefault="004B1D88">
      <w:pPr>
        <w:rPr>
          <w:lang w:val="en-GB"/>
        </w:rPr>
      </w:pPr>
    </w:p>
    <w:sectPr w:rsidR="004B1D88" w:rsidRPr="0027424A" w:rsidSect="009B75CF">
      <w:headerReference w:type="default" r:id="rId8"/>
      <w:footerReference w:type="default" r:id="rId9"/>
      <w:pgSz w:w="11906" w:h="16838" w:code="9"/>
      <w:pgMar w:top="1701"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A40" w:rsidRDefault="00E12A40" w:rsidP="0027424A">
      <w:pPr>
        <w:spacing w:after="0" w:line="240" w:lineRule="auto"/>
      </w:pPr>
      <w:r>
        <w:separator/>
      </w:r>
    </w:p>
  </w:endnote>
  <w:endnote w:type="continuationSeparator" w:id="0">
    <w:p w:rsidR="00E12A40" w:rsidRDefault="00E12A40" w:rsidP="0027424A">
      <w:pPr>
        <w:spacing w:after="0" w:line="240" w:lineRule="auto"/>
      </w:pPr>
      <w:r>
        <w:continuationSeparator/>
      </w:r>
    </w:p>
  </w:endnote>
  <w:endnote w:id="1">
    <w:p w:rsidR="00000000" w:rsidRDefault="004B1D88" w:rsidP="00231EC8">
      <w:pPr>
        <w:pStyle w:val="a6"/>
        <w:spacing w:before="120" w:after="120"/>
        <w:jc w:val="both"/>
      </w:pPr>
      <w:r w:rsidRPr="00F1239F">
        <w:rPr>
          <w:rStyle w:val="a5"/>
          <w:rFonts w:cs="Calibri"/>
        </w:rPr>
        <w:endnoteRef/>
      </w:r>
      <w:r w:rsidRPr="00F1239F">
        <w:rPr>
          <w:rFonts w:cs="Calibri"/>
          <w:lang w:val="en-GB"/>
        </w:rPr>
        <w:t xml:space="preserve"> </w:t>
      </w:r>
      <w:r w:rsidRPr="00F1239F">
        <w:rPr>
          <w:rFonts w:cs="Calibri"/>
          <w:b/>
          <w:lang w:val="en-GB"/>
        </w:rPr>
        <w:t>Mobility window</w:t>
      </w:r>
      <w:r w:rsidRPr="00F1239F">
        <w:rPr>
          <w:rFonts w:cs="Calibri"/>
          <w:lang w:val="en-GB"/>
        </w:rPr>
        <w:t>: a period of time reserved for student credit mobility that is embedded into the curriculum of a study programme.</w:t>
      </w:r>
    </w:p>
  </w:endnote>
  <w:endnote w:id="2">
    <w:p w:rsidR="004B1D88" w:rsidRPr="00FA43FD" w:rsidRDefault="004B1D88" w:rsidP="00FA43FD">
      <w:pPr>
        <w:pStyle w:val="af"/>
        <w:spacing w:before="120" w:after="120"/>
        <w:rPr>
          <w:rFonts w:cs="Calibri"/>
          <w:b/>
          <w:lang w:val="en-GB"/>
        </w:rPr>
      </w:pPr>
      <w:r>
        <w:rPr>
          <w:rStyle w:val="a5"/>
        </w:rPr>
        <w:endnoteRef/>
      </w:r>
      <w:r w:rsidRPr="00FA43FD">
        <w:rPr>
          <w:lang w:val="en-GB"/>
        </w:rPr>
        <w:t xml:space="preserve"> </w:t>
      </w:r>
      <w:r>
        <w:rPr>
          <w:lang w:val="en-GB"/>
        </w:rPr>
        <w:t xml:space="preserve"> </w:t>
      </w:r>
      <w:r w:rsidRPr="00114066">
        <w:rPr>
          <w:rFonts w:cs="Calibri"/>
          <w:b/>
          <w:lang w:val="en-GB"/>
        </w:rPr>
        <w:t>Reasons for exceptional changes to study programme abroad</w:t>
      </w:r>
      <w:r>
        <w:rPr>
          <w:rFonts w:cs="Calibri"/>
          <w:b/>
          <w:lang w:val="en-GB"/>
        </w:rPr>
        <w:t xml:space="preserve"> (choose an item number from the table below)</w:t>
      </w:r>
      <w:r w:rsidRPr="00114066">
        <w:rPr>
          <w:rFonts w:cs="Calibri"/>
          <w:b/>
          <w:lang w:val="en-GB"/>
        </w:rPr>
        <w:t>:</w:t>
      </w:r>
    </w:p>
    <w:tbl>
      <w:tblPr>
        <w:tblW w:w="0" w:type="auto"/>
        <w:tblInd w:w="250" w:type="dxa"/>
        <w:tblBorders>
          <w:top w:val="single" w:sz="12" w:space="0" w:color="000000"/>
          <w:bottom w:val="single" w:sz="12" w:space="0" w:color="000000"/>
        </w:tblBorders>
        <w:tblLook w:val="00A0" w:firstRow="1" w:lastRow="0" w:firstColumn="1" w:lastColumn="0" w:noHBand="0" w:noVBand="0"/>
      </w:tblPr>
      <w:tblGrid>
        <w:gridCol w:w="6145"/>
        <w:gridCol w:w="3355"/>
      </w:tblGrid>
      <w:tr w:rsidR="004B1D88" w:rsidRPr="00370941" w:rsidTr="00FA43FD">
        <w:tc>
          <w:tcPr>
            <w:tcW w:w="6218" w:type="dxa"/>
            <w:tcBorders>
              <w:top w:val="single" w:sz="12" w:space="0" w:color="000000"/>
              <w:left w:val="single" w:sz="12" w:space="0" w:color="000000"/>
              <w:bottom w:val="single" w:sz="12" w:space="0" w:color="000000"/>
              <w:right w:val="single" w:sz="12" w:space="0" w:color="000000"/>
            </w:tcBorders>
          </w:tcPr>
          <w:p w:rsidR="004B1D88" w:rsidRPr="00370941" w:rsidRDefault="004B1D88" w:rsidP="007D7723">
            <w:pPr>
              <w:pStyle w:val="af"/>
              <w:rPr>
                <w:rFonts w:cs="Calibri"/>
                <w:b/>
                <w:i/>
                <w:iCs/>
                <w:u w:val="single"/>
                <w:lang w:val="en-GB"/>
              </w:rPr>
            </w:pPr>
            <w:r w:rsidRPr="00370941">
              <w:rPr>
                <w:rFonts w:cs="Calibr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tcPr>
          <w:p w:rsidR="004B1D88" w:rsidRPr="00370941" w:rsidRDefault="004B1D88" w:rsidP="007D7723">
            <w:pPr>
              <w:pStyle w:val="af"/>
              <w:rPr>
                <w:rFonts w:cs="Calibri"/>
                <w:b/>
                <w:i/>
                <w:iCs/>
                <w:u w:val="single"/>
                <w:lang w:val="en-GB"/>
              </w:rPr>
            </w:pPr>
            <w:r w:rsidRPr="00370941">
              <w:rPr>
                <w:rFonts w:cs="Calibri"/>
                <w:b/>
                <w:i/>
                <w:iCs/>
                <w:lang w:val="en-GB"/>
              </w:rPr>
              <w:t>Reason for adding a component</w:t>
            </w:r>
          </w:p>
        </w:tc>
      </w:tr>
      <w:tr w:rsidR="004B1D88" w:rsidRPr="00370941" w:rsidTr="00FA43FD">
        <w:tc>
          <w:tcPr>
            <w:tcW w:w="6218" w:type="dxa"/>
            <w:tcBorders>
              <w:top w:val="single" w:sz="12" w:space="0" w:color="000000"/>
              <w:left w:val="single" w:sz="12" w:space="0" w:color="000000"/>
              <w:bottom w:val="nil"/>
              <w:right w:val="single" w:sz="12" w:space="0" w:color="000000"/>
            </w:tcBorders>
          </w:tcPr>
          <w:p w:rsidR="004B1D88" w:rsidRPr="00370941" w:rsidRDefault="004B1D88" w:rsidP="007D7723">
            <w:pPr>
              <w:pStyle w:val="af"/>
              <w:rPr>
                <w:rFonts w:cs="Calibri"/>
                <w:u w:val="single"/>
                <w:lang w:val="en-GB"/>
              </w:rPr>
            </w:pPr>
            <w:r w:rsidRPr="00370941">
              <w:rPr>
                <w:rFonts w:cs="Calibri"/>
                <w:lang w:val="en-GB"/>
              </w:rPr>
              <w:t>1.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tcPr>
          <w:p w:rsidR="004B1D88" w:rsidRPr="00370941" w:rsidRDefault="004B1D88" w:rsidP="007D7723">
            <w:pPr>
              <w:pStyle w:val="af"/>
              <w:rPr>
                <w:rFonts w:cs="Calibri"/>
                <w:u w:val="single"/>
                <w:lang w:val="en-GB"/>
              </w:rPr>
            </w:pPr>
            <w:r w:rsidRPr="00370941">
              <w:rPr>
                <w:rFonts w:cs="Calibri"/>
                <w:lang w:val="en-GB"/>
              </w:rPr>
              <w:t>5. Substituting a deleted component</w:t>
            </w:r>
          </w:p>
        </w:tc>
      </w:tr>
      <w:tr w:rsidR="004B1D88" w:rsidRPr="00370941" w:rsidTr="00FA43FD">
        <w:tc>
          <w:tcPr>
            <w:tcW w:w="6218" w:type="dxa"/>
            <w:tcBorders>
              <w:top w:val="nil"/>
              <w:left w:val="single" w:sz="12" w:space="0" w:color="000000"/>
              <w:bottom w:val="nil"/>
              <w:right w:val="single" w:sz="12" w:space="0" w:color="000000"/>
            </w:tcBorders>
          </w:tcPr>
          <w:p w:rsidR="004B1D88" w:rsidRPr="00370941" w:rsidRDefault="004B1D88" w:rsidP="007D7723">
            <w:pPr>
              <w:pStyle w:val="af"/>
              <w:rPr>
                <w:rFonts w:cs="Calibri"/>
                <w:u w:val="single"/>
                <w:lang w:val="en-GB"/>
              </w:rPr>
            </w:pPr>
            <w:r w:rsidRPr="00370941">
              <w:rPr>
                <w:rFonts w:cs="Calibri"/>
                <w:lang w:val="en-GB"/>
              </w:rPr>
              <w:t>2. Component is in a different language than previously specified in the course catalogue</w:t>
            </w:r>
          </w:p>
        </w:tc>
        <w:tc>
          <w:tcPr>
            <w:tcW w:w="3387" w:type="dxa"/>
            <w:tcBorders>
              <w:top w:val="nil"/>
              <w:left w:val="single" w:sz="12" w:space="0" w:color="000000"/>
              <w:bottom w:val="nil"/>
              <w:right w:val="single" w:sz="12" w:space="0" w:color="000000"/>
            </w:tcBorders>
          </w:tcPr>
          <w:p w:rsidR="004B1D88" w:rsidRPr="00370941" w:rsidRDefault="004B1D88" w:rsidP="007D7723">
            <w:pPr>
              <w:pStyle w:val="af"/>
              <w:rPr>
                <w:rFonts w:cs="Calibri"/>
                <w:u w:val="single"/>
                <w:lang w:val="en-GB"/>
              </w:rPr>
            </w:pPr>
            <w:r w:rsidRPr="00370941">
              <w:rPr>
                <w:rFonts w:cs="Calibri"/>
                <w:lang w:val="en-GB"/>
              </w:rPr>
              <w:t>6. Extending the mobility period</w:t>
            </w:r>
          </w:p>
        </w:tc>
      </w:tr>
      <w:tr w:rsidR="004B1D88" w:rsidRPr="00370941" w:rsidTr="00FA43FD">
        <w:tc>
          <w:tcPr>
            <w:tcW w:w="6218" w:type="dxa"/>
            <w:tcBorders>
              <w:top w:val="nil"/>
              <w:left w:val="single" w:sz="12" w:space="0" w:color="000000"/>
              <w:bottom w:val="nil"/>
              <w:right w:val="single" w:sz="12" w:space="0" w:color="000000"/>
            </w:tcBorders>
          </w:tcPr>
          <w:p w:rsidR="004B1D88" w:rsidRPr="00370941" w:rsidRDefault="004B1D88" w:rsidP="007D7723">
            <w:pPr>
              <w:pStyle w:val="af"/>
              <w:rPr>
                <w:rFonts w:cs="Calibri"/>
                <w:lang w:val="en-GB"/>
              </w:rPr>
            </w:pPr>
            <w:r w:rsidRPr="00370941">
              <w:rPr>
                <w:rFonts w:cs="Calibri"/>
                <w:lang w:val="en-GB"/>
              </w:rPr>
              <w:t>3. Timetable conflict</w:t>
            </w:r>
          </w:p>
        </w:tc>
        <w:tc>
          <w:tcPr>
            <w:tcW w:w="3387" w:type="dxa"/>
            <w:tcBorders>
              <w:top w:val="nil"/>
              <w:left w:val="single" w:sz="12" w:space="0" w:color="000000"/>
              <w:bottom w:val="nil"/>
              <w:right w:val="single" w:sz="12" w:space="0" w:color="000000"/>
            </w:tcBorders>
          </w:tcPr>
          <w:p w:rsidR="004B1D88" w:rsidRPr="00370941" w:rsidRDefault="004B1D88" w:rsidP="007D7723">
            <w:pPr>
              <w:pStyle w:val="af"/>
              <w:rPr>
                <w:rFonts w:cs="Calibri"/>
                <w:u w:val="single"/>
                <w:lang w:val="en-GB"/>
              </w:rPr>
            </w:pPr>
            <w:r w:rsidRPr="00370941">
              <w:rPr>
                <w:rFonts w:cs="Calibri"/>
                <w:lang w:val="en-GB"/>
              </w:rPr>
              <w:t>7. Other (please specify)</w:t>
            </w:r>
          </w:p>
        </w:tc>
      </w:tr>
      <w:tr w:rsidR="004B1D88" w:rsidRPr="00370941" w:rsidTr="00FA43FD">
        <w:tc>
          <w:tcPr>
            <w:tcW w:w="6218" w:type="dxa"/>
            <w:tcBorders>
              <w:top w:val="nil"/>
              <w:left w:val="single" w:sz="12" w:space="0" w:color="000000"/>
              <w:bottom w:val="single" w:sz="12" w:space="0" w:color="000000"/>
              <w:right w:val="single" w:sz="12" w:space="0" w:color="000000"/>
            </w:tcBorders>
          </w:tcPr>
          <w:p w:rsidR="004B1D88" w:rsidRPr="00370941" w:rsidRDefault="004B1D88" w:rsidP="007D7723">
            <w:pPr>
              <w:pStyle w:val="af"/>
              <w:rPr>
                <w:rFonts w:cs="Calibri"/>
                <w:lang w:val="en-GB"/>
              </w:rPr>
            </w:pPr>
            <w:r w:rsidRPr="00370941">
              <w:rPr>
                <w:rFonts w:cs="Calibri"/>
                <w:lang w:val="en-GB"/>
              </w:rPr>
              <w:t>4. Other (please specify)</w:t>
            </w:r>
          </w:p>
        </w:tc>
        <w:tc>
          <w:tcPr>
            <w:tcW w:w="3387" w:type="dxa"/>
            <w:tcBorders>
              <w:top w:val="nil"/>
              <w:left w:val="single" w:sz="12" w:space="0" w:color="000000"/>
              <w:bottom w:val="single" w:sz="12" w:space="0" w:color="000000"/>
              <w:right w:val="single" w:sz="12" w:space="0" w:color="000000"/>
            </w:tcBorders>
          </w:tcPr>
          <w:p w:rsidR="004B1D88" w:rsidRPr="00370941" w:rsidRDefault="004B1D88" w:rsidP="007D7723">
            <w:pPr>
              <w:pStyle w:val="af"/>
              <w:rPr>
                <w:rFonts w:cs="Calibri"/>
                <w:u w:val="single"/>
                <w:lang w:val="en-GB"/>
              </w:rPr>
            </w:pPr>
          </w:p>
        </w:tc>
      </w:tr>
    </w:tbl>
    <w:p w:rsidR="00000000" w:rsidRDefault="00E12A40">
      <w:pPr>
        <w:spacing w:after="0" w:line="240" w:lineRule="auto"/>
      </w:pPr>
    </w:p>
  </w:endnote>
  <w:endnote w:id="3">
    <w:p w:rsidR="00000000" w:rsidRDefault="004B1D88" w:rsidP="00FA43FD">
      <w:pPr>
        <w:pStyle w:val="a6"/>
        <w:spacing w:before="120" w:after="120"/>
        <w:jc w:val="both"/>
      </w:pPr>
      <w:r w:rsidRPr="00F1239F">
        <w:rPr>
          <w:rStyle w:val="a5"/>
          <w:rFonts w:cs="Calibri"/>
        </w:rPr>
        <w:endnoteRef/>
      </w:r>
      <w:r w:rsidRPr="00F1239F">
        <w:rPr>
          <w:rFonts w:cs="Calibri"/>
          <w:lang w:val="en-GB"/>
        </w:rPr>
        <w:t xml:space="preserve"> </w:t>
      </w:r>
      <w:r w:rsidRPr="00F1239F">
        <w:rPr>
          <w:rFonts w:cs="Calibri"/>
          <w:b/>
          <w:lang w:val="en-GB"/>
        </w:rPr>
        <w:t>Recognition</w:t>
      </w:r>
      <w:r w:rsidRPr="00F1239F">
        <w:rPr>
          <w:rFonts w:cs="Calibri"/>
          <w:lang w:val="en-GB"/>
        </w:rPr>
        <w:t xml:space="preserve">: all the credits </w:t>
      </w:r>
      <w:r>
        <w:rPr>
          <w:rFonts w:cs="Calibri"/>
          <w:lang w:val="en-GB"/>
        </w:rPr>
        <w:t xml:space="preserve">(or equivalent units) </w:t>
      </w:r>
      <w:r w:rsidRPr="00F1239F">
        <w:rPr>
          <w:rFonts w:cs="Calibr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Pr>
          <w:rFonts w:cs="Calibri"/>
          <w:lang w:val="en-GB"/>
        </w:rPr>
        <w:t xml:space="preserve">and count towards the student’s degree </w:t>
      </w:r>
      <w:r w:rsidRPr="00F1239F">
        <w:rPr>
          <w:rFonts w:cs="Calibri"/>
          <w:lang w:val="en-GB"/>
        </w:rPr>
        <w:t>without the need to take any further courses or exams.</w:t>
      </w:r>
    </w:p>
  </w:endnote>
  <w:endnote w:id="4">
    <w:p w:rsidR="00000000" w:rsidRDefault="004B1D88" w:rsidP="004B06EB">
      <w:pPr>
        <w:pStyle w:val="a6"/>
        <w:spacing w:before="120" w:after="120"/>
        <w:jc w:val="both"/>
      </w:pPr>
      <w:r w:rsidRPr="00F1239F">
        <w:rPr>
          <w:rStyle w:val="a5"/>
          <w:rFonts w:cs="Calibri"/>
        </w:rPr>
        <w:endnoteRef/>
      </w:r>
      <w:r w:rsidRPr="00F1239F">
        <w:rPr>
          <w:rFonts w:cs="Calibri"/>
          <w:lang w:val="en-GB"/>
        </w:rPr>
        <w:t xml:space="preserve"> </w:t>
      </w:r>
      <w:r w:rsidRPr="00F1239F">
        <w:rPr>
          <w:rFonts w:cs="Calibri"/>
          <w:b/>
          <w:lang w:val="en-GB"/>
        </w:rPr>
        <w:t>ECTS Users' Guide</w:t>
      </w:r>
      <w:r w:rsidRPr="00F1239F">
        <w:rPr>
          <w:rFonts w:cs="Calibri"/>
          <w:lang w:val="en-GB"/>
        </w:rPr>
        <w:t xml:space="preserve">: </w:t>
      </w:r>
      <w:hyperlink r:id="rId1" w:history="1">
        <w:r w:rsidRPr="009C2388">
          <w:rPr>
            <w:rStyle w:val="a8"/>
            <w:rFonts w:cs="Calibri"/>
            <w:lang w:val="en-GB"/>
          </w:rPr>
          <w:t>http://ec.europa.eu/education/tools/ects_en.htm</w:t>
        </w:r>
      </w:hyperlink>
    </w:p>
  </w:endnote>
  <w:endnote w:id="5">
    <w:p w:rsidR="00000000" w:rsidRDefault="004B1D88" w:rsidP="008C31BA">
      <w:pPr>
        <w:pStyle w:val="a6"/>
      </w:pPr>
      <w:r>
        <w:rPr>
          <w:rStyle w:val="a5"/>
        </w:rPr>
        <w:endnoteRef/>
      </w:r>
      <w:r w:rsidRPr="004B06EB">
        <w:rPr>
          <w:lang w:val="en-GB"/>
        </w:rPr>
        <w:t xml:space="preserve"> </w:t>
      </w:r>
      <w:r>
        <w:rPr>
          <w:rFonts w:cs="Calibri"/>
          <w:b/>
          <w:lang w:val="en-GB"/>
        </w:rPr>
        <w:t xml:space="preserve">EGRACONS </w:t>
      </w:r>
      <w:r w:rsidRPr="002D4594">
        <w:rPr>
          <w:rFonts w:cs="Calibri"/>
          <w:b/>
          <w:lang w:val="en-GB"/>
        </w:rPr>
        <w:t>Grade Conversion Tool</w:t>
      </w:r>
      <w:r>
        <w:rPr>
          <w:rFonts w:cs="Calibri"/>
          <w:b/>
          <w:lang w:val="en-GB"/>
        </w:rPr>
        <w:t>:</w:t>
      </w:r>
      <w:r w:rsidRPr="004B06EB">
        <w:rPr>
          <w:lang w:val="en-GB"/>
        </w:rPr>
        <w:t xml:space="preserve"> 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8" w:rsidRDefault="004B1D88">
    <w:pPr>
      <w:pStyle w:val="ad"/>
      <w:jc w:val="center"/>
    </w:pPr>
    <w:r>
      <w:fldChar w:fldCharType="begin"/>
    </w:r>
    <w:r>
      <w:instrText xml:space="preserve"> PAGE   \* MERGEFORMAT </w:instrText>
    </w:r>
    <w:r>
      <w:fldChar w:fldCharType="separate"/>
    </w:r>
    <w:r w:rsidR="00280B62">
      <w:rPr>
        <w:noProof/>
      </w:rPr>
      <w:t>1</w:t>
    </w:r>
    <w:r>
      <w:fldChar w:fldCharType="end"/>
    </w:r>
  </w:p>
  <w:p w:rsidR="004B1D88" w:rsidRDefault="004B1D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A40" w:rsidRDefault="00E12A40" w:rsidP="0027424A">
      <w:pPr>
        <w:spacing w:after="0" w:line="240" w:lineRule="auto"/>
      </w:pPr>
      <w:r>
        <w:separator/>
      </w:r>
    </w:p>
  </w:footnote>
  <w:footnote w:type="continuationSeparator" w:id="0">
    <w:p w:rsidR="00E12A40" w:rsidRDefault="00E12A4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8" w:rsidRDefault="00B14271">
    <w:pPr>
      <w:pStyle w:val="ab"/>
    </w:pPr>
    <w:r>
      <w:rPr>
        <w:noProof/>
      </w:rPr>
      <mc:AlternateContent>
        <mc:Choice Requires="wps">
          <w:drawing>
            <wp:anchor distT="0" distB="0" distL="114300" distR="114300" simplePos="0" relativeHeight="251658240" behindDoc="0" locked="0" layoutInCell="1" allowOverlap="1">
              <wp:simplePos x="0" y="0"/>
              <wp:positionH relativeFrom="column">
                <wp:posOffset>4589780</wp:posOffset>
              </wp:positionH>
              <wp:positionV relativeFrom="paragraph">
                <wp:posOffset>-266065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88" w:rsidRPr="00AD66BB" w:rsidRDefault="004B1D88"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B1D88" w:rsidRPr="006852C7" w:rsidRDefault="004B1D88"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Studies</w:t>
                          </w:r>
                        </w:p>
                        <w:p w:rsidR="004B1D88" w:rsidRPr="00AD66BB" w:rsidRDefault="004B1D88"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" filled="f" stroked="f">
              <v:textbox>
                <w:txbxContent>
                  <w:p w:rsidR="004B1D88" w:rsidRPr="00AD66BB" w:rsidRDefault="004B1D88"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B1D88" w:rsidRPr="006852C7" w:rsidRDefault="004B1D88"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Studies</w:t>
                    </w:r>
                  </w:p>
                  <w:p w:rsidR="004B1D88" w:rsidRPr="00AD66BB" w:rsidRDefault="004B1D88"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-367030</wp:posOffset>
          </wp:positionH>
          <wp:positionV relativeFrom="paragraph">
            <wp:posOffset>-20320</wp:posOffset>
          </wp:positionV>
          <wp:extent cx="1280160" cy="25971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D88" w:rsidRDefault="004B1D8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9DA4B4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2689E22"/>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55120B64"/>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22F43712"/>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454B538"/>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27A17D4"/>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858FD7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1890C7CA"/>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1"/>
      <w:lvlText w:val="%1."/>
      <w:lvlJc w:val="left"/>
      <w:pPr>
        <w:tabs>
          <w:tab w:val="num" w:pos="480"/>
        </w:tabs>
        <w:ind w:left="480" w:hanging="480"/>
      </w:pPr>
      <w:rPr>
        <w:rFonts w:cs="Times New Roman"/>
      </w:rPr>
    </w:lvl>
    <w:lvl w:ilvl="1">
      <w:start w:val="1"/>
      <w:numFmt w:val="decimal"/>
      <w:pStyle w:val="21"/>
      <w:lvlText w:val="%1.%2."/>
      <w:lvlJc w:val="left"/>
      <w:pPr>
        <w:tabs>
          <w:tab w:val="num" w:pos="1200"/>
        </w:tabs>
        <w:ind w:left="1200" w:hanging="720"/>
      </w:pPr>
      <w:rPr>
        <w:rFonts w:cs="Times New Roman"/>
      </w:rPr>
    </w:lvl>
    <w:lvl w:ilvl="2">
      <w:start w:val="1"/>
      <w:numFmt w:val="decimal"/>
      <w:pStyle w:val="31"/>
      <w:lvlText w:val="%1.%2.%3."/>
      <w:lvlJc w:val="left"/>
      <w:pPr>
        <w:tabs>
          <w:tab w:val="num" w:pos="1920"/>
        </w:tabs>
        <w:ind w:left="1920" w:hanging="720"/>
      </w:pPr>
      <w:rPr>
        <w:rFonts w:cs="Times New Roman"/>
      </w:rPr>
    </w:lvl>
    <w:lvl w:ilvl="3">
      <w:start w:val="1"/>
      <w:numFmt w:val="decimal"/>
      <w:pStyle w:val="41"/>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7424A"/>
    <w:rsid w:val="0001205B"/>
    <w:rsid w:val="00035AEA"/>
    <w:rsid w:val="00043D70"/>
    <w:rsid w:val="0007637A"/>
    <w:rsid w:val="000869AB"/>
    <w:rsid w:val="00097234"/>
    <w:rsid w:val="000B3687"/>
    <w:rsid w:val="000C7493"/>
    <w:rsid w:val="000D7CA8"/>
    <w:rsid w:val="000F23DE"/>
    <w:rsid w:val="00114066"/>
    <w:rsid w:val="00133B0C"/>
    <w:rsid w:val="0014141C"/>
    <w:rsid w:val="00193F80"/>
    <w:rsid w:val="001C3988"/>
    <w:rsid w:val="001F0322"/>
    <w:rsid w:val="00231EC8"/>
    <w:rsid w:val="00255238"/>
    <w:rsid w:val="0027424A"/>
    <w:rsid w:val="00277C34"/>
    <w:rsid w:val="00280B62"/>
    <w:rsid w:val="00287378"/>
    <w:rsid w:val="002925CF"/>
    <w:rsid w:val="002A1F9F"/>
    <w:rsid w:val="002A771F"/>
    <w:rsid w:val="002D134C"/>
    <w:rsid w:val="002D297D"/>
    <w:rsid w:val="002D4594"/>
    <w:rsid w:val="002F3BC0"/>
    <w:rsid w:val="00326690"/>
    <w:rsid w:val="003333A6"/>
    <w:rsid w:val="00334436"/>
    <w:rsid w:val="003375C3"/>
    <w:rsid w:val="00362E57"/>
    <w:rsid w:val="003641BD"/>
    <w:rsid w:val="00370941"/>
    <w:rsid w:val="003821D5"/>
    <w:rsid w:val="003A231E"/>
    <w:rsid w:val="003D55E1"/>
    <w:rsid w:val="003F039B"/>
    <w:rsid w:val="0043137A"/>
    <w:rsid w:val="004B06EB"/>
    <w:rsid w:val="004B1D88"/>
    <w:rsid w:val="004B2B5A"/>
    <w:rsid w:val="004B4E4C"/>
    <w:rsid w:val="004C4C47"/>
    <w:rsid w:val="004D2312"/>
    <w:rsid w:val="004F2D85"/>
    <w:rsid w:val="00515415"/>
    <w:rsid w:val="0054264A"/>
    <w:rsid w:val="005468CE"/>
    <w:rsid w:val="00593DDD"/>
    <w:rsid w:val="005A4ECE"/>
    <w:rsid w:val="005A60D5"/>
    <w:rsid w:val="0061796A"/>
    <w:rsid w:val="00644992"/>
    <w:rsid w:val="006621C1"/>
    <w:rsid w:val="00667D36"/>
    <w:rsid w:val="006852C7"/>
    <w:rsid w:val="00707195"/>
    <w:rsid w:val="007113C7"/>
    <w:rsid w:val="0072799B"/>
    <w:rsid w:val="007718C0"/>
    <w:rsid w:val="00794313"/>
    <w:rsid w:val="007B31E1"/>
    <w:rsid w:val="007C3A2A"/>
    <w:rsid w:val="007D7723"/>
    <w:rsid w:val="007E177F"/>
    <w:rsid w:val="00807DEF"/>
    <w:rsid w:val="008124F9"/>
    <w:rsid w:val="0087499E"/>
    <w:rsid w:val="008777EF"/>
    <w:rsid w:val="008B1FB5"/>
    <w:rsid w:val="008C31BA"/>
    <w:rsid w:val="008E5934"/>
    <w:rsid w:val="0090464A"/>
    <w:rsid w:val="009072E1"/>
    <w:rsid w:val="00933AC5"/>
    <w:rsid w:val="00967343"/>
    <w:rsid w:val="00967EAA"/>
    <w:rsid w:val="00971E6B"/>
    <w:rsid w:val="00987980"/>
    <w:rsid w:val="00994BE7"/>
    <w:rsid w:val="009A1036"/>
    <w:rsid w:val="009B2E4A"/>
    <w:rsid w:val="009B53B0"/>
    <w:rsid w:val="009B75CF"/>
    <w:rsid w:val="009C2388"/>
    <w:rsid w:val="009C2690"/>
    <w:rsid w:val="009C286F"/>
    <w:rsid w:val="009F37DE"/>
    <w:rsid w:val="00A41473"/>
    <w:rsid w:val="00A450B5"/>
    <w:rsid w:val="00A54864"/>
    <w:rsid w:val="00A67D0D"/>
    <w:rsid w:val="00A855CA"/>
    <w:rsid w:val="00A86E94"/>
    <w:rsid w:val="00AD1C6B"/>
    <w:rsid w:val="00AD33AD"/>
    <w:rsid w:val="00AD66BB"/>
    <w:rsid w:val="00AF1AF0"/>
    <w:rsid w:val="00B14271"/>
    <w:rsid w:val="00B4143F"/>
    <w:rsid w:val="00B60C5B"/>
    <w:rsid w:val="00B76DE7"/>
    <w:rsid w:val="00BD2244"/>
    <w:rsid w:val="00BD2CD5"/>
    <w:rsid w:val="00BD7A0D"/>
    <w:rsid w:val="00C0238A"/>
    <w:rsid w:val="00C47A00"/>
    <w:rsid w:val="00C77DF8"/>
    <w:rsid w:val="00C86FF2"/>
    <w:rsid w:val="00CA2EEE"/>
    <w:rsid w:val="00D0522E"/>
    <w:rsid w:val="00D34D46"/>
    <w:rsid w:val="00D379A8"/>
    <w:rsid w:val="00D80921"/>
    <w:rsid w:val="00D845FD"/>
    <w:rsid w:val="00DC4979"/>
    <w:rsid w:val="00E12A40"/>
    <w:rsid w:val="00E501A6"/>
    <w:rsid w:val="00E51040"/>
    <w:rsid w:val="00E71563"/>
    <w:rsid w:val="00F1239F"/>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9343118-F787-4611-880D-7BA69D9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424A"/>
    <w:pPr>
      <w:spacing w:after="200" w:line="276" w:lineRule="auto"/>
    </w:pPr>
    <w:rPr>
      <w:lang w:val="it-IT" w:eastAsia="en-US"/>
    </w:rPr>
  </w:style>
  <w:style w:type="paragraph" w:styleId="1">
    <w:name w:val="heading 1"/>
    <w:basedOn w:val="a1"/>
    <w:next w:val="a1"/>
    <w:link w:val="10"/>
    <w:uiPriority w:val="99"/>
    <w:qFormat/>
    <w:rsid w:val="0027424A"/>
    <w:pPr>
      <w:keepNext/>
      <w:numPr>
        <w:numId w:val="9"/>
      </w:numPr>
      <w:spacing w:before="240" w:after="240" w:line="240" w:lineRule="auto"/>
      <w:jc w:val="both"/>
      <w:outlineLvl w:val="0"/>
    </w:pPr>
    <w:rPr>
      <w:rFonts w:ascii="Times New Roman" w:eastAsia="Times New Roman" w:hAnsi="Times New Roman"/>
      <w:b/>
      <w:smallCaps/>
      <w:sz w:val="24"/>
      <w:szCs w:val="20"/>
      <w:lang w:val="fr-FR"/>
    </w:rPr>
  </w:style>
  <w:style w:type="paragraph" w:styleId="21">
    <w:name w:val="heading 2"/>
    <w:basedOn w:val="a1"/>
    <w:next w:val="a1"/>
    <w:link w:val="22"/>
    <w:uiPriority w:val="99"/>
    <w:qFormat/>
    <w:rsid w:val="0027424A"/>
    <w:pPr>
      <w:keepNext/>
      <w:numPr>
        <w:ilvl w:val="1"/>
        <w:numId w:val="9"/>
      </w:numPr>
      <w:spacing w:after="240" w:line="240" w:lineRule="auto"/>
      <w:jc w:val="both"/>
      <w:outlineLvl w:val="1"/>
    </w:pPr>
    <w:rPr>
      <w:rFonts w:ascii="Times New Roman" w:eastAsia="Times New Roman" w:hAnsi="Times New Roman"/>
      <w:b/>
      <w:sz w:val="24"/>
      <w:szCs w:val="20"/>
      <w:lang w:val="fr-FR"/>
    </w:rPr>
  </w:style>
  <w:style w:type="paragraph" w:styleId="31">
    <w:name w:val="heading 3"/>
    <w:basedOn w:val="a1"/>
    <w:next w:val="a1"/>
    <w:link w:val="32"/>
    <w:uiPriority w:val="99"/>
    <w:qFormat/>
    <w:rsid w:val="0027424A"/>
    <w:pPr>
      <w:keepNext/>
      <w:numPr>
        <w:ilvl w:val="2"/>
        <w:numId w:val="9"/>
      </w:numPr>
      <w:spacing w:after="240" w:line="240" w:lineRule="auto"/>
      <w:jc w:val="both"/>
      <w:outlineLvl w:val="2"/>
    </w:pPr>
    <w:rPr>
      <w:rFonts w:ascii="Times New Roman" w:eastAsia="Times New Roman" w:hAnsi="Times New Roman"/>
      <w:i/>
      <w:sz w:val="24"/>
      <w:szCs w:val="20"/>
      <w:lang w:val="fr-FR"/>
    </w:rPr>
  </w:style>
  <w:style w:type="paragraph" w:styleId="41">
    <w:name w:val="heading 4"/>
    <w:basedOn w:val="a1"/>
    <w:next w:val="a1"/>
    <w:link w:val="42"/>
    <w:uiPriority w:val="99"/>
    <w:qFormat/>
    <w:rsid w:val="0027424A"/>
    <w:pPr>
      <w:keepNext/>
      <w:numPr>
        <w:ilvl w:val="3"/>
        <w:numId w:val="9"/>
      </w:numPr>
      <w:spacing w:after="240" w:line="240" w:lineRule="auto"/>
      <w:jc w:val="both"/>
      <w:outlineLvl w:val="3"/>
    </w:pPr>
    <w:rPr>
      <w:rFonts w:ascii="Times New Roman" w:eastAsia="Times New Roman" w:hAnsi="Times New Roman"/>
      <w:sz w:val="24"/>
      <w:szCs w:val="20"/>
      <w:lang w:val="fr-FR"/>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uiPriority w:val="99"/>
    <w:locked/>
    <w:rsid w:val="0027424A"/>
    <w:rPr>
      <w:rFonts w:ascii="Times New Roman" w:eastAsia="Times New Roman" w:hAnsi="Times New Roman"/>
      <w:b/>
      <w:sz w:val="24"/>
      <w:szCs w:val="20"/>
      <w:lang w:val="fr-FR" w:eastAsia="en-US"/>
    </w:rPr>
  </w:style>
  <w:style w:type="character" w:customStyle="1" w:styleId="32">
    <w:name w:val="Заголовок 3 Знак"/>
    <w:basedOn w:val="a2"/>
    <w:link w:val="31"/>
    <w:uiPriority w:val="99"/>
    <w:locked/>
    <w:rsid w:val="0027424A"/>
    <w:rPr>
      <w:rFonts w:ascii="Times New Roman" w:eastAsia="Times New Roman" w:hAnsi="Times New Roman"/>
      <w:i/>
      <w:sz w:val="24"/>
      <w:szCs w:val="20"/>
      <w:lang w:val="fr-FR" w:eastAsia="en-US"/>
    </w:rPr>
  </w:style>
  <w:style w:type="character" w:customStyle="1" w:styleId="42">
    <w:name w:val="Заголовок 4 Знак"/>
    <w:basedOn w:val="a2"/>
    <w:link w:val="41"/>
    <w:uiPriority w:val="99"/>
    <w:locked/>
    <w:rsid w:val="0027424A"/>
    <w:rPr>
      <w:rFonts w:ascii="Times New Roman" w:eastAsia="Times New Roman" w:hAnsi="Times New Roman"/>
      <w:sz w:val="24"/>
      <w:szCs w:val="20"/>
      <w:lang w:val="fr-FR" w:eastAsia="en-US"/>
    </w:rPr>
  </w:style>
  <w:style w:type="character" w:styleId="a5">
    <w:name w:val="endnote reference"/>
    <w:basedOn w:val="a2"/>
    <w:uiPriority w:val="99"/>
    <w:rsid w:val="0027424A"/>
    <w:rPr>
      <w:rFonts w:cs="Times New Roman"/>
      <w:vertAlign w:val="superscript"/>
    </w:rPr>
  </w:style>
  <w:style w:type="character" w:customStyle="1" w:styleId="10">
    <w:name w:val="Заголовок 1 Знак"/>
    <w:basedOn w:val="a2"/>
    <w:link w:val="1"/>
    <w:uiPriority w:val="99"/>
    <w:locked/>
    <w:rsid w:val="0027424A"/>
    <w:rPr>
      <w:rFonts w:ascii="Times New Roman" w:eastAsia="Times New Roman" w:hAnsi="Times New Roman"/>
      <w:b/>
      <w:smallCaps/>
      <w:sz w:val="24"/>
      <w:szCs w:val="20"/>
      <w:lang w:val="fr-FR" w:eastAsia="en-US"/>
    </w:rPr>
  </w:style>
  <w:style w:type="paragraph" w:styleId="a6">
    <w:name w:val="endnote text"/>
    <w:basedOn w:val="a1"/>
    <w:link w:val="a7"/>
    <w:uiPriority w:val="99"/>
    <w:semiHidden/>
    <w:rsid w:val="0027424A"/>
    <w:pPr>
      <w:spacing w:after="0" w:line="240" w:lineRule="auto"/>
    </w:pPr>
    <w:rPr>
      <w:sz w:val="20"/>
      <w:szCs w:val="20"/>
    </w:rPr>
  </w:style>
  <w:style w:type="character" w:styleId="a8">
    <w:name w:val="Hyperlink"/>
    <w:basedOn w:val="a2"/>
    <w:uiPriority w:val="99"/>
    <w:rsid w:val="0027424A"/>
    <w:rPr>
      <w:rFonts w:cs="Times New Roman"/>
      <w:color w:val="0000FF"/>
      <w:u w:val="single"/>
    </w:rPr>
  </w:style>
  <w:style w:type="character" w:customStyle="1" w:styleId="a7">
    <w:name w:val="Текст концевой сноски Знак"/>
    <w:basedOn w:val="a2"/>
    <w:link w:val="a6"/>
    <w:uiPriority w:val="99"/>
    <w:semiHidden/>
    <w:locked/>
    <w:rsid w:val="0027424A"/>
    <w:rPr>
      <w:rFonts w:cs="Times New Roman"/>
      <w:sz w:val="20"/>
      <w:szCs w:val="20"/>
      <w:lang w:val="it-IT" w:eastAsia="x-none"/>
    </w:rPr>
  </w:style>
  <w:style w:type="paragraph" w:styleId="a9">
    <w:name w:val="Balloon Text"/>
    <w:basedOn w:val="a1"/>
    <w:link w:val="aa"/>
    <w:uiPriority w:val="99"/>
    <w:semiHidden/>
    <w:rsid w:val="0027424A"/>
    <w:pPr>
      <w:spacing w:after="0" w:line="240" w:lineRule="auto"/>
    </w:pPr>
    <w:rPr>
      <w:rFonts w:ascii="Tahoma" w:hAnsi="Tahoma" w:cs="Tahoma"/>
      <w:sz w:val="16"/>
      <w:szCs w:val="16"/>
    </w:rPr>
  </w:style>
  <w:style w:type="paragraph" w:styleId="ab">
    <w:name w:val="header"/>
    <w:basedOn w:val="a1"/>
    <w:link w:val="ac"/>
    <w:uiPriority w:val="99"/>
    <w:rsid w:val="00287378"/>
    <w:pPr>
      <w:tabs>
        <w:tab w:val="center" w:pos="4536"/>
        <w:tab w:val="right" w:pos="9072"/>
      </w:tabs>
      <w:spacing w:after="0" w:line="240" w:lineRule="auto"/>
    </w:pPr>
  </w:style>
  <w:style w:type="character" w:customStyle="1" w:styleId="aa">
    <w:name w:val="Текст выноски Знак"/>
    <w:basedOn w:val="a2"/>
    <w:link w:val="a9"/>
    <w:uiPriority w:val="99"/>
    <w:semiHidden/>
    <w:locked/>
    <w:rsid w:val="0027424A"/>
    <w:rPr>
      <w:rFonts w:ascii="Tahoma" w:hAnsi="Tahoma" w:cs="Tahoma"/>
      <w:sz w:val="16"/>
      <w:szCs w:val="16"/>
      <w:lang w:val="it-IT" w:eastAsia="x-none"/>
    </w:rPr>
  </w:style>
  <w:style w:type="paragraph" w:styleId="ad">
    <w:name w:val="footer"/>
    <w:basedOn w:val="a1"/>
    <w:link w:val="ae"/>
    <w:uiPriority w:val="99"/>
    <w:rsid w:val="00287378"/>
    <w:pPr>
      <w:tabs>
        <w:tab w:val="center" w:pos="4536"/>
        <w:tab w:val="right" w:pos="9072"/>
      </w:tabs>
      <w:spacing w:after="0" w:line="240" w:lineRule="auto"/>
    </w:pPr>
  </w:style>
  <w:style w:type="character" w:customStyle="1" w:styleId="ac">
    <w:name w:val="Верхний колонтитул Знак"/>
    <w:basedOn w:val="a2"/>
    <w:link w:val="ab"/>
    <w:uiPriority w:val="99"/>
    <w:locked/>
    <w:rsid w:val="00287378"/>
    <w:rPr>
      <w:rFonts w:cs="Times New Roman"/>
      <w:lang w:val="it-IT" w:eastAsia="x-none"/>
    </w:rPr>
  </w:style>
  <w:style w:type="paragraph" w:styleId="af">
    <w:name w:val="footnote text"/>
    <w:basedOn w:val="a1"/>
    <w:link w:val="af0"/>
    <w:uiPriority w:val="99"/>
    <w:rsid w:val="00F1239F"/>
    <w:pPr>
      <w:spacing w:after="0" w:line="240" w:lineRule="auto"/>
    </w:pPr>
    <w:rPr>
      <w:sz w:val="20"/>
      <w:szCs w:val="20"/>
    </w:rPr>
  </w:style>
  <w:style w:type="character" w:customStyle="1" w:styleId="ae">
    <w:name w:val="Нижний колонтитул Знак"/>
    <w:basedOn w:val="a2"/>
    <w:link w:val="ad"/>
    <w:uiPriority w:val="99"/>
    <w:locked/>
    <w:rsid w:val="00287378"/>
    <w:rPr>
      <w:rFonts w:cs="Times New Roman"/>
      <w:lang w:val="it-IT" w:eastAsia="x-none"/>
    </w:rPr>
  </w:style>
  <w:style w:type="character" w:styleId="af1">
    <w:name w:val="footnote reference"/>
    <w:basedOn w:val="a2"/>
    <w:uiPriority w:val="99"/>
    <w:semiHidden/>
    <w:rsid w:val="00F1239F"/>
    <w:rPr>
      <w:rFonts w:cs="Times New Roman"/>
      <w:vertAlign w:val="superscript"/>
    </w:rPr>
  </w:style>
  <w:style w:type="character" w:customStyle="1" w:styleId="af0">
    <w:name w:val="Текст сноски Знак"/>
    <w:basedOn w:val="a2"/>
    <w:link w:val="af"/>
    <w:uiPriority w:val="99"/>
    <w:locked/>
    <w:rsid w:val="00F1239F"/>
    <w:rPr>
      <w:rFonts w:cs="Times New Roman"/>
      <w:sz w:val="20"/>
      <w:szCs w:val="20"/>
      <w:lang w:val="it-IT" w:eastAsia="x-none"/>
    </w:rPr>
  </w:style>
  <w:style w:type="character" w:styleId="af2">
    <w:name w:val="Placeholder Text"/>
    <w:basedOn w:val="a2"/>
    <w:uiPriority w:val="99"/>
    <w:semiHidden/>
    <w:rsid w:val="004D2312"/>
    <w:rPr>
      <w:rFonts w:cs="Times New Roman"/>
      <w:color w:val="808080"/>
    </w:rPr>
  </w:style>
  <w:style w:type="character" w:styleId="af3">
    <w:name w:val="annotation reference"/>
    <w:basedOn w:val="a2"/>
    <w:uiPriority w:val="99"/>
    <w:semiHidden/>
    <w:rsid w:val="00F470AF"/>
    <w:rPr>
      <w:rFonts w:cs="Times New Roman"/>
      <w:sz w:val="16"/>
      <w:szCs w:val="16"/>
    </w:rPr>
  </w:style>
  <w:style w:type="paragraph" w:styleId="af4">
    <w:name w:val="annotation text"/>
    <w:basedOn w:val="a1"/>
    <w:link w:val="af5"/>
    <w:uiPriority w:val="99"/>
    <w:semiHidden/>
    <w:rsid w:val="00F470AF"/>
    <w:pPr>
      <w:spacing w:line="240" w:lineRule="auto"/>
    </w:pPr>
    <w:rPr>
      <w:sz w:val="20"/>
      <w:szCs w:val="20"/>
    </w:rPr>
  </w:style>
  <w:style w:type="paragraph" w:styleId="af6">
    <w:name w:val="annotation subject"/>
    <w:basedOn w:val="af4"/>
    <w:next w:val="af4"/>
    <w:link w:val="af7"/>
    <w:uiPriority w:val="99"/>
    <w:semiHidden/>
    <w:rsid w:val="00F470AF"/>
    <w:rPr>
      <w:b/>
      <w:bCs/>
    </w:rPr>
  </w:style>
  <w:style w:type="character" w:customStyle="1" w:styleId="af5">
    <w:name w:val="Текст примечания Знак"/>
    <w:basedOn w:val="a2"/>
    <w:link w:val="af4"/>
    <w:uiPriority w:val="99"/>
    <w:semiHidden/>
    <w:locked/>
    <w:rsid w:val="00F470AF"/>
    <w:rPr>
      <w:rFonts w:cs="Times New Roman"/>
      <w:sz w:val="20"/>
      <w:szCs w:val="20"/>
      <w:lang w:val="it-IT" w:eastAsia="x-none"/>
    </w:rPr>
  </w:style>
  <w:style w:type="paragraph" w:customStyle="1" w:styleId="Contact">
    <w:name w:val="Contact"/>
    <w:basedOn w:val="a1"/>
    <w:next w:val="a1"/>
    <w:uiPriority w:val="99"/>
    <w:rsid w:val="009B75CF"/>
    <w:pPr>
      <w:spacing w:after="480" w:line="240" w:lineRule="auto"/>
      <w:ind w:left="567" w:hanging="567"/>
    </w:pPr>
    <w:rPr>
      <w:rFonts w:ascii="Times New Roman" w:eastAsia="Times New Roman" w:hAnsi="Times New Roman"/>
      <w:sz w:val="24"/>
      <w:szCs w:val="20"/>
    </w:rPr>
  </w:style>
  <w:style w:type="character" w:customStyle="1" w:styleId="af7">
    <w:name w:val="Тема примечания Знак"/>
    <w:basedOn w:val="af5"/>
    <w:link w:val="af6"/>
    <w:uiPriority w:val="99"/>
    <w:semiHidden/>
    <w:locked/>
    <w:rsid w:val="00F470AF"/>
    <w:rPr>
      <w:rFonts w:cs="Times New Roman"/>
      <w:b/>
      <w:bCs/>
      <w:sz w:val="20"/>
      <w:szCs w:val="20"/>
      <w:lang w:val="it-IT" w:eastAsia="x-none"/>
    </w:rPr>
  </w:style>
  <w:style w:type="paragraph" w:styleId="a0">
    <w:name w:val="List Bullet"/>
    <w:basedOn w:val="a1"/>
    <w:uiPriority w:val="99"/>
    <w:rsid w:val="009B75CF"/>
    <w:pPr>
      <w:numPr>
        <w:numId w:val="2"/>
      </w:numPr>
      <w:tabs>
        <w:tab w:val="clear" w:pos="643"/>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Bullet1">
    <w:name w:val="List Bullet 1"/>
    <w:basedOn w:val="a1"/>
    <w:uiPriority w:val="99"/>
    <w:rsid w:val="009B75CF"/>
    <w:pPr>
      <w:numPr>
        <w:numId w:val="3"/>
      </w:numPr>
      <w:tabs>
        <w:tab w:val="clear" w:pos="926"/>
        <w:tab w:val="num" w:pos="765"/>
      </w:tabs>
      <w:spacing w:after="240" w:line="240" w:lineRule="auto"/>
      <w:ind w:left="765" w:hanging="283"/>
      <w:jc w:val="both"/>
    </w:pPr>
    <w:rPr>
      <w:rFonts w:ascii="Times New Roman" w:eastAsia="Times New Roman" w:hAnsi="Times New Roman"/>
      <w:sz w:val="24"/>
      <w:szCs w:val="20"/>
    </w:rPr>
  </w:style>
  <w:style w:type="paragraph" w:styleId="20">
    <w:name w:val="List Bullet 2"/>
    <w:basedOn w:val="a1"/>
    <w:uiPriority w:val="99"/>
    <w:rsid w:val="009B75CF"/>
    <w:pPr>
      <w:numPr>
        <w:numId w:val="4"/>
      </w:numPr>
      <w:tabs>
        <w:tab w:val="clear" w:pos="1209"/>
        <w:tab w:val="num" w:pos="1485"/>
      </w:tabs>
      <w:spacing w:after="240" w:line="240" w:lineRule="auto"/>
      <w:ind w:left="1485" w:hanging="283"/>
      <w:jc w:val="both"/>
    </w:pPr>
    <w:rPr>
      <w:rFonts w:ascii="Times New Roman" w:eastAsia="Times New Roman" w:hAnsi="Times New Roman"/>
      <w:sz w:val="24"/>
      <w:szCs w:val="20"/>
    </w:rPr>
  </w:style>
  <w:style w:type="paragraph" w:styleId="30">
    <w:name w:val="List Bullet 3"/>
    <w:basedOn w:val="a1"/>
    <w:uiPriority w:val="99"/>
    <w:rsid w:val="009B75CF"/>
    <w:pPr>
      <w:numPr>
        <w:numId w:val="5"/>
      </w:numPr>
      <w:tabs>
        <w:tab w:val="clear" w:pos="360"/>
        <w:tab w:val="num" w:pos="1485"/>
      </w:tabs>
      <w:spacing w:after="240" w:line="240" w:lineRule="auto"/>
      <w:ind w:left="1485" w:hanging="283"/>
      <w:jc w:val="both"/>
    </w:pPr>
    <w:rPr>
      <w:rFonts w:ascii="Times New Roman" w:eastAsia="Times New Roman" w:hAnsi="Times New Roman"/>
      <w:sz w:val="24"/>
      <w:szCs w:val="20"/>
    </w:rPr>
  </w:style>
  <w:style w:type="paragraph" w:styleId="40">
    <w:name w:val="List Bullet 4"/>
    <w:basedOn w:val="a1"/>
    <w:uiPriority w:val="99"/>
    <w:rsid w:val="009B75CF"/>
    <w:pPr>
      <w:numPr>
        <w:numId w:val="6"/>
      </w:numPr>
      <w:tabs>
        <w:tab w:val="clear" w:pos="643"/>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
    <w:name w:val="List Dash"/>
    <w:basedOn w:val="a1"/>
    <w:uiPriority w:val="99"/>
    <w:rsid w:val="009B75CF"/>
    <w:pPr>
      <w:numPr>
        <w:numId w:val="7"/>
      </w:numPr>
      <w:tabs>
        <w:tab w:val="clear" w:pos="926"/>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Dash1">
    <w:name w:val="List Dash 1"/>
    <w:basedOn w:val="a1"/>
    <w:uiPriority w:val="99"/>
    <w:rsid w:val="009B75CF"/>
    <w:pPr>
      <w:numPr>
        <w:numId w:val="8"/>
      </w:numPr>
      <w:tabs>
        <w:tab w:val="clear" w:pos="1209"/>
        <w:tab w:val="num" w:pos="765"/>
      </w:tabs>
      <w:spacing w:after="240" w:line="240" w:lineRule="auto"/>
      <w:ind w:left="765" w:hanging="283"/>
      <w:jc w:val="both"/>
    </w:pPr>
    <w:rPr>
      <w:rFonts w:ascii="Times New Roman" w:eastAsia="Times New Roman" w:hAnsi="Times New Roman"/>
      <w:sz w:val="24"/>
      <w:szCs w:val="20"/>
    </w:rPr>
  </w:style>
  <w:style w:type="paragraph" w:customStyle="1" w:styleId="ListDash2">
    <w:name w:val="List Dash 2"/>
    <w:basedOn w:val="a1"/>
    <w:uiPriority w:val="99"/>
    <w:rsid w:val="009B75CF"/>
    <w:pPr>
      <w:numPr>
        <w:numId w:val="9"/>
      </w:num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3">
    <w:name w:val="List Dash 3"/>
    <w:basedOn w:val="a1"/>
    <w:uiPriority w:val="99"/>
    <w:rsid w:val="009B75CF"/>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a1"/>
    <w:uiPriority w:val="99"/>
    <w:rsid w:val="009B75CF"/>
    <w:pPr>
      <w:numPr>
        <w:numId w:val="11"/>
      </w:numPr>
      <w:spacing w:after="240" w:line="240" w:lineRule="auto"/>
      <w:jc w:val="both"/>
    </w:pPr>
    <w:rPr>
      <w:rFonts w:ascii="Times New Roman" w:eastAsia="Times New Roman" w:hAnsi="Times New Roman"/>
      <w:sz w:val="24"/>
      <w:szCs w:val="20"/>
    </w:rPr>
  </w:style>
  <w:style w:type="paragraph" w:styleId="a">
    <w:name w:val="List Number"/>
    <w:basedOn w:val="a1"/>
    <w:uiPriority w:val="99"/>
    <w:rsid w:val="009B75CF"/>
    <w:pPr>
      <w:numPr>
        <w:numId w:val="12"/>
      </w:numPr>
      <w:tabs>
        <w:tab w:val="num" w:pos="709"/>
      </w:tabs>
      <w:spacing w:after="240" w:line="240" w:lineRule="auto"/>
      <w:ind w:left="709" w:hanging="709"/>
      <w:jc w:val="both"/>
    </w:pPr>
    <w:rPr>
      <w:rFonts w:ascii="Times New Roman" w:eastAsia="Times New Roman" w:hAnsi="Times New Roman"/>
      <w:sz w:val="24"/>
      <w:szCs w:val="20"/>
    </w:rPr>
  </w:style>
  <w:style w:type="paragraph" w:customStyle="1" w:styleId="ListNumber1">
    <w:name w:val="List Number 1"/>
    <w:basedOn w:val="a1"/>
    <w:uiPriority w:val="99"/>
    <w:rsid w:val="009B75CF"/>
    <w:pPr>
      <w:numPr>
        <w:numId w:val="13"/>
      </w:numPr>
      <w:tabs>
        <w:tab w:val="num" w:pos="1191"/>
      </w:tabs>
      <w:spacing w:after="240" w:line="240" w:lineRule="auto"/>
      <w:ind w:left="1191"/>
      <w:jc w:val="both"/>
    </w:pPr>
    <w:rPr>
      <w:rFonts w:ascii="Times New Roman" w:eastAsia="Times New Roman" w:hAnsi="Times New Roman"/>
      <w:sz w:val="24"/>
      <w:szCs w:val="20"/>
    </w:rPr>
  </w:style>
  <w:style w:type="paragraph" w:styleId="2">
    <w:name w:val="List Number 2"/>
    <w:basedOn w:val="a1"/>
    <w:uiPriority w:val="99"/>
    <w:rsid w:val="009B75CF"/>
    <w:pPr>
      <w:numPr>
        <w:numId w:val="14"/>
      </w:numPr>
      <w:tabs>
        <w:tab w:val="num" w:pos="1911"/>
      </w:tabs>
      <w:spacing w:after="240" w:line="240" w:lineRule="auto"/>
      <w:ind w:left="1911"/>
      <w:jc w:val="both"/>
    </w:pPr>
    <w:rPr>
      <w:rFonts w:ascii="Times New Roman" w:eastAsia="Times New Roman" w:hAnsi="Times New Roman"/>
      <w:sz w:val="24"/>
      <w:szCs w:val="20"/>
    </w:rPr>
  </w:style>
  <w:style w:type="paragraph" w:styleId="3">
    <w:name w:val="List Number 3"/>
    <w:basedOn w:val="a1"/>
    <w:uiPriority w:val="99"/>
    <w:rsid w:val="009B75CF"/>
    <w:pPr>
      <w:numPr>
        <w:numId w:val="15"/>
      </w:numPr>
      <w:spacing w:after="240" w:line="240" w:lineRule="auto"/>
      <w:jc w:val="both"/>
    </w:pPr>
    <w:rPr>
      <w:rFonts w:ascii="Times New Roman" w:eastAsia="Times New Roman" w:hAnsi="Times New Roman"/>
      <w:sz w:val="24"/>
      <w:szCs w:val="20"/>
    </w:rPr>
  </w:style>
  <w:style w:type="paragraph" w:styleId="4">
    <w:name w:val="List Number 4"/>
    <w:basedOn w:val="a1"/>
    <w:uiPriority w:val="99"/>
    <w:rsid w:val="009B75CF"/>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a1"/>
    <w:uiPriority w:val="99"/>
    <w:rsid w:val="009B75CF"/>
    <w:pPr>
      <w:numPr>
        <w:ilvl w:val="1"/>
        <w:numId w:val="12"/>
      </w:num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1Level2">
    <w:name w:val="List Number 1 (Level 2)"/>
    <w:basedOn w:val="a1"/>
    <w:uiPriority w:val="99"/>
    <w:rsid w:val="009B75CF"/>
    <w:pPr>
      <w:numPr>
        <w:ilvl w:val="1"/>
        <w:numId w:val="13"/>
      </w:numPr>
      <w:tabs>
        <w:tab w:val="num" w:pos="1899"/>
      </w:tabs>
      <w:spacing w:after="240" w:line="240" w:lineRule="auto"/>
      <w:ind w:left="1899"/>
      <w:jc w:val="both"/>
    </w:pPr>
    <w:rPr>
      <w:rFonts w:ascii="Times New Roman" w:eastAsia="Times New Roman" w:hAnsi="Times New Roman"/>
      <w:sz w:val="24"/>
      <w:szCs w:val="20"/>
    </w:rPr>
  </w:style>
  <w:style w:type="paragraph" w:customStyle="1" w:styleId="ListNumber2Level2">
    <w:name w:val="List Number 2 (Level 2)"/>
    <w:basedOn w:val="a1"/>
    <w:uiPriority w:val="99"/>
    <w:rsid w:val="009B75CF"/>
    <w:pPr>
      <w:numPr>
        <w:ilvl w:val="1"/>
        <w:numId w:val="14"/>
      </w:numPr>
      <w:tabs>
        <w:tab w:val="num" w:pos="2619"/>
      </w:tabs>
      <w:spacing w:after="240" w:line="240" w:lineRule="auto"/>
      <w:ind w:left="2619"/>
      <w:jc w:val="both"/>
    </w:pPr>
    <w:rPr>
      <w:rFonts w:ascii="Times New Roman" w:eastAsia="Times New Roman" w:hAnsi="Times New Roman"/>
      <w:sz w:val="24"/>
      <w:szCs w:val="20"/>
    </w:rPr>
  </w:style>
  <w:style w:type="paragraph" w:customStyle="1" w:styleId="ListNumber3Level2">
    <w:name w:val="List Number 3 (Level 2)"/>
    <w:basedOn w:val="a1"/>
    <w:uiPriority w:val="99"/>
    <w:rsid w:val="009B75CF"/>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a1"/>
    <w:uiPriority w:val="99"/>
    <w:rsid w:val="009B75CF"/>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a1"/>
    <w:uiPriority w:val="99"/>
    <w:rsid w:val="009B75CF"/>
    <w:pPr>
      <w:numPr>
        <w:ilvl w:val="2"/>
        <w:numId w:val="12"/>
      </w:num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1Level3">
    <w:name w:val="List Number 1 (Level 3)"/>
    <w:basedOn w:val="a1"/>
    <w:uiPriority w:val="99"/>
    <w:rsid w:val="009B75CF"/>
    <w:pPr>
      <w:numPr>
        <w:ilvl w:val="2"/>
        <w:numId w:val="13"/>
      </w:numPr>
      <w:tabs>
        <w:tab w:val="num" w:pos="2608"/>
      </w:tabs>
      <w:spacing w:after="240" w:line="240" w:lineRule="auto"/>
      <w:ind w:left="2608"/>
      <w:jc w:val="both"/>
    </w:pPr>
    <w:rPr>
      <w:rFonts w:ascii="Times New Roman" w:eastAsia="Times New Roman" w:hAnsi="Times New Roman"/>
      <w:sz w:val="24"/>
      <w:szCs w:val="20"/>
    </w:rPr>
  </w:style>
  <w:style w:type="paragraph" w:customStyle="1" w:styleId="ListNumber2Level3">
    <w:name w:val="List Number 2 (Level 3)"/>
    <w:basedOn w:val="a1"/>
    <w:uiPriority w:val="99"/>
    <w:rsid w:val="009B75CF"/>
    <w:pPr>
      <w:numPr>
        <w:ilvl w:val="2"/>
        <w:numId w:val="14"/>
      </w:numPr>
      <w:tabs>
        <w:tab w:val="num" w:pos="3328"/>
      </w:tabs>
      <w:spacing w:after="240" w:line="240" w:lineRule="auto"/>
      <w:ind w:left="3328"/>
      <w:jc w:val="both"/>
    </w:pPr>
    <w:rPr>
      <w:rFonts w:ascii="Times New Roman" w:eastAsia="Times New Roman" w:hAnsi="Times New Roman"/>
      <w:sz w:val="24"/>
      <w:szCs w:val="20"/>
    </w:rPr>
  </w:style>
  <w:style w:type="paragraph" w:customStyle="1" w:styleId="ListNumber3Level3">
    <w:name w:val="List Number 3 (Level 3)"/>
    <w:basedOn w:val="a1"/>
    <w:uiPriority w:val="99"/>
    <w:rsid w:val="009B75CF"/>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a1"/>
    <w:uiPriority w:val="99"/>
    <w:rsid w:val="009B75CF"/>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a1"/>
    <w:uiPriority w:val="99"/>
    <w:rsid w:val="009B75CF"/>
    <w:pPr>
      <w:numPr>
        <w:ilvl w:val="3"/>
        <w:numId w:val="12"/>
      </w:num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ListNumber1Level4">
    <w:name w:val="List Number 1 (Level 4)"/>
    <w:basedOn w:val="a1"/>
    <w:uiPriority w:val="99"/>
    <w:rsid w:val="009B75CF"/>
    <w:pPr>
      <w:numPr>
        <w:ilvl w:val="3"/>
        <w:numId w:val="13"/>
      </w:numPr>
      <w:tabs>
        <w:tab w:val="num" w:pos="3317"/>
      </w:tabs>
      <w:spacing w:after="240" w:line="240" w:lineRule="auto"/>
      <w:ind w:left="3317"/>
      <w:jc w:val="both"/>
    </w:pPr>
    <w:rPr>
      <w:rFonts w:ascii="Times New Roman" w:eastAsia="Times New Roman" w:hAnsi="Times New Roman"/>
      <w:sz w:val="24"/>
      <w:szCs w:val="20"/>
    </w:rPr>
  </w:style>
  <w:style w:type="paragraph" w:customStyle="1" w:styleId="ListNumber2Level4">
    <w:name w:val="List Number 2 (Level 4)"/>
    <w:basedOn w:val="a1"/>
    <w:uiPriority w:val="99"/>
    <w:rsid w:val="009B75CF"/>
    <w:pPr>
      <w:numPr>
        <w:ilvl w:val="3"/>
        <w:numId w:val="14"/>
      </w:numPr>
      <w:tabs>
        <w:tab w:val="num" w:pos="4037"/>
      </w:tabs>
      <w:spacing w:after="240" w:line="240" w:lineRule="auto"/>
      <w:ind w:left="4037"/>
      <w:jc w:val="both"/>
    </w:pPr>
    <w:rPr>
      <w:rFonts w:ascii="Times New Roman" w:eastAsia="Times New Roman" w:hAnsi="Times New Roman"/>
      <w:sz w:val="24"/>
      <w:szCs w:val="20"/>
    </w:rPr>
  </w:style>
  <w:style w:type="paragraph" w:customStyle="1" w:styleId="ListNumber3Level4">
    <w:name w:val="List Number 3 (Level 4)"/>
    <w:basedOn w:val="a1"/>
    <w:uiPriority w:val="99"/>
    <w:rsid w:val="009B75CF"/>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a1"/>
    <w:uiPriority w:val="99"/>
    <w:rsid w:val="009B75CF"/>
    <w:pPr>
      <w:numPr>
        <w:ilvl w:val="3"/>
        <w:numId w:val="16"/>
      </w:numPr>
      <w:spacing w:after="240" w:line="240" w:lineRule="auto"/>
      <w:jc w:val="both"/>
    </w:pPr>
    <w:rPr>
      <w:rFonts w:ascii="Times New Roman" w:eastAsia="Times New Roman" w:hAnsi="Times New Roman"/>
      <w:sz w:val="24"/>
      <w:szCs w:val="20"/>
    </w:rPr>
  </w:style>
  <w:style w:type="paragraph" w:styleId="5">
    <w:name w:val="toc 5"/>
    <w:basedOn w:val="a1"/>
    <w:next w:val="a1"/>
    <w:uiPriority w:val="99"/>
    <w:semiHidden/>
    <w:rsid w:val="009B75CF"/>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af8">
    <w:name w:val="TOC Heading"/>
    <w:basedOn w:val="a1"/>
    <w:next w:val="a1"/>
    <w:uiPriority w:val="99"/>
    <w:qFormat/>
    <w:rsid w:val="009B75CF"/>
    <w:pPr>
      <w:keepNext/>
      <w:spacing w:before="240" w:after="240" w:line="240" w:lineRule="auto"/>
      <w:jc w:val="center"/>
    </w:pPr>
    <w:rPr>
      <w:rFonts w:ascii="Times New Roman" w:eastAsia="Times New Roman" w:hAnsi="Times New Roman"/>
      <w:b/>
      <w:sz w:val="24"/>
      <w:szCs w:val="20"/>
    </w:rPr>
  </w:style>
  <w:style w:type="paragraph" w:styleId="11">
    <w:name w:val="toc 1"/>
    <w:basedOn w:val="a1"/>
    <w:next w:val="a1"/>
    <w:uiPriority w:val="99"/>
    <w:semiHidden/>
    <w:rsid w:val="00707195"/>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23">
    <w:name w:val="toc 2"/>
    <w:basedOn w:val="a1"/>
    <w:next w:val="a1"/>
    <w:uiPriority w:val="99"/>
    <w:semiHidden/>
    <w:rsid w:val="00707195"/>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33">
    <w:name w:val="toc 3"/>
    <w:basedOn w:val="a1"/>
    <w:next w:val="a1"/>
    <w:uiPriority w:val="99"/>
    <w:semiHidden/>
    <w:rsid w:val="00707195"/>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43">
    <w:name w:val="toc 4"/>
    <w:basedOn w:val="a1"/>
    <w:next w:val="a1"/>
    <w:uiPriority w:val="99"/>
    <w:semiHidden/>
    <w:rsid w:val="00707195"/>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092888">
      <w:marLeft w:val="0"/>
      <w:marRight w:val="0"/>
      <w:marTop w:val="0"/>
      <w:marBottom w:val="0"/>
      <w:divBdr>
        <w:top w:val="none" w:sz="0" w:space="0" w:color="auto"/>
        <w:left w:val="none" w:sz="0" w:space="0" w:color="auto"/>
        <w:bottom w:val="none" w:sz="0" w:space="0" w:color="auto"/>
        <w:right w:val="none" w:sz="0" w:space="0" w:color="auto"/>
      </w:divBdr>
    </w:div>
    <w:div w:id="773092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7</Pages>
  <Words>2041</Words>
  <Characters>11640</Characters>
  <Application>Microsoft Office Word</Application>
  <DocSecurity>0</DocSecurity>
  <Lines>97</Lines>
  <Paragraphs>27</Paragraphs>
  <ScaleCrop>false</ScaleCrop>
  <Company>European Commission</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how to use the Learning Agreement for Studies</dc:title>
  <dc:subject/>
  <dc:creator>TEGOVSKA Elena (EAC)</dc:creator>
  <cp:keywords/>
  <dc:description/>
  <cp:lastModifiedBy>Олександр Мельничук</cp:lastModifiedBy>
  <cp:revision>2</cp:revision>
  <cp:lastPrinted>2015-04-10T10:01:00Z</cp:lastPrinted>
  <dcterms:created xsi:type="dcterms:W3CDTF">2019-12-17T08:53:00Z</dcterms:created>
  <dcterms:modified xsi:type="dcterms:W3CDTF">2019-12-17T08:53:00Z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