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7" w:rsidRPr="000B79C6" w:rsidRDefault="006D2D57" w:rsidP="006D2D57">
      <w:pPr>
        <w:spacing w:before="150" w:after="150"/>
        <w:ind w:left="450" w:right="450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0B79C6">
        <w:rPr>
          <w:rFonts w:eastAsia="Times New Roman"/>
          <w:b/>
          <w:bCs/>
          <w:sz w:val="28"/>
          <w:szCs w:val="28"/>
          <w:lang w:eastAsia="uk-UA"/>
        </w:rPr>
        <w:t>Міністерство охорони здоров’я України</w:t>
      </w:r>
    </w:p>
    <w:p w:rsidR="006D2D57" w:rsidRPr="000B79C6" w:rsidRDefault="006D2D57" w:rsidP="006D2D57">
      <w:pPr>
        <w:spacing w:before="150" w:after="150"/>
        <w:ind w:left="450" w:right="450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0B79C6">
        <w:rPr>
          <w:rFonts w:eastAsia="Times New Roman"/>
          <w:b/>
          <w:bCs/>
          <w:sz w:val="28"/>
          <w:szCs w:val="28"/>
          <w:lang w:eastAsia="uk-UA"/>
        </w:rPr>
        <w:t>Буковинський державний медичний університет</w:t>
      </w:r>
    </w:p>
    <w:tbl>
      <w:tblPr>
        <w:tblpPr w:leftFromText="180" w:rightFromText="180" w:tblpY="1740"/>
        <w:tblW w:w="0" w:type="auto"/>
        <w:tblLook w:val="01E0" w:firstRow="1" w:lastRow="1" w:firstColumn="1" w:lastColumn="1" w:noHBand="0" w:noVBand="0"/>
      </w:tblPr>
      <w:tblGrid>
        <w:gridCol w:w="4779"/>
        <w:gridCol w:w="4791"/>
      </w:tblGrid>
      <w:tr w:rsidR="006D2D57" w:rsidRPr="004C2814" w:rsidTr="00B52034">
        <w:tc>
          <w:tcPr>
            <w:tcW w:w="4927" w:type="dxa"/>
          </w:tcPr>
          <w:p w:rsidR="006D2D57" w:rsidRPr="004C2814" w:rsidRDefault="006D2D57" w:rsidP="00B52034">
            <w:pPr>
              <w:jc w:val="center"/>
              <w:rPr>
                <w:b/>
                <w:caps/>
              </w:rPr>
            </w:pPr>
            <w:r w:rsidRPr="004C2814">
              <w:rPr>
                <w:b/>
                <w:caps/>
              </w:rPr>
              <w:t>«Погоджено»</w:t>
            </w:r>
          </w:p>
          <w:p w:rsidR="006D2D57" w:rsidRDefault="006D2D57" w:rsidP="00B52034">
            <w:pPr>
              <w:jc w:val="center"/>
            </w:pPr>
            <w:r w:rsidRPr="004C2814">
              <w:t xml:space="preserve">профспілковим комітетом </w:t>
            </w:r>
          </w:p>
          <w:p w:rsidR="006D2D57" w:rsidRPr="004C2814" w:rsidRDefault="006D2D57" w:rsidP="00B52034">
            <w:pPr>
              <w:jc w:val="center"/>
            </w:pPr>
            <w:r>
              <w:t xml:space="preserve">Буковинського державного </w:t>
            </w:r>
            <w:r>
              <w:br/>
              <w:t>медичного університету</w:t>
            </w:r>
            <w:r w:rsidRPr="004C2814">
              <w:t xml:space="preserve"> </w:t>
            </w:r>
          </w:p>
          <w:p w:rsidR="006D2D57" w:rsidRDefault="006D2D57" w:rsidP="00B52034">
            <w:pPr>
              <w:jc w:val="center"/>
            </w:pPr>
          </w:p>
          <w:p w:rsidR="006D2D57" w:rsidRPr="004C2814" w:rsidRDefault="006D2D57" w:rsidP="00B52034">
            <w:pPr>
              <w:jc w:val="center"/>
            </w:pPr>
            <w:r w:rsidRPr="004C2814">
              <w:t>проток</w:t>
            </w:r>
            <w:r>
              <w:t>ол № ______ від ___________ 2020</w:t>
            </w:r>
            <w:r w:rsidRPr="004C2814">
              <w:t xml:space="preserve"> р.</w:t>
            </w:r>
          </w:p>
          <w:p w:rsidR="006D2D57" w:rsidRPr="004C2814" w:rsidRDefault="006D2D57" w:rsidP="00B52034">
            <w:pPr>
              <w:jc w:val="center"/>
            </w:pPr>
          </w:p>
          <w:p w:rsidR="006D2D57" w:rsidRPr="00344445" w:rsidRDefault="006D2D57" w:rsidP="00B52034">
            <w:pPr>
              <w:jc w:val="center"/>
            </w:pPr>
            <w:r>
              <w:t>Голова ________</w:t>
            </w:r>
            <w:r w:rsidRPr="00344445">
              <w:t>_____</w:t>
            </w:r>
            <w:r>
              <w:t xml:space="preserve"> Петро </w:t>
            </w:r>
            <w:r w:rsidR="00AB77F0">
              <w:t>КОВАЛЬЧУК</w:t>
            </w:r>
          </w:p>
          <w:p w:rsidR="006D2D57" w:rsidRPr="004C2814" w:rsidRDefault="006D2D57" w:rsidP="00B52034">
            <w:pPr>
              <w:jc w:val="center"/>
              <w:rPr>
                <w:b/>
              </w:rPr>
            </w:pPr>
          </w:p>
        </w:tc>
        <w:tc>
          <w:tcPr>
            <w:tcW w:w="4928" w:type="dxa"/>
          </w:tcPr>
          <w:p w:rsidR="006D2D57" w:rsidRPr="004C2814" w:rsidRDefault="006D2D57" w:rsidP="00B52034">
            <w:pPr>
              <w:jc w:val="center"/>
              <w:rPr>
                <w:b/>
                <w:caps/>
              </w:rPr>
            </w:pPr>
            <w:r w:rsidRPr="004C2814">
              <w:rPr>
                <w:b/>
                <w:caps/>
              </w:rPr>
              <w:t>«Затверджено»</w:t>
            </w:r>
          </w:p>
          <w:p w:rsidR="006D2D57" w:rsidRDefault="006D2D57" w:rsidP="00B52034">
            <w:pPr>
              <w:jc w:val="center"/>
            </w:pPr>
            <w:r w:rsidRPr="004C2814">
              <w:t xml:space="preserve">Вченою радою </w:t>
            </w:r>
          </w:p>
          <w:p w:rsidR="006D2D57" w:rsidRDefault="006D2D57" w:rsidP="00B52034">
            <w:pPr>
              <w:jc w:val="center"/>
            </w:pPr>
            <w:r>
              <w:t>Буковинського державного</w:t>
            </w:r>
            <w:r w:rsidRPr="004C2814">
              <w:t xml:space="preserve"> </w:t>
            </w:r>
          </w:p>
          <w:p w:rsidR="006D2D57" w:rsidRPr="004C2814" w:rsidRDefault="006D2D57" w:rsidP="00B52034">
            <w:pPr>
              <w:jc w:val="center"/>
            </w:pPr>
            <w:r w:rsidRPr="004C2814">
              <w:t>медичн</w:t>
            </w:r>
            <w:r>
              <w:t>ого</w:t>
            </w:r>
            <w:r w:rsidRPr="004C2814">
              <w:t xml:space="preserve"> університет</w:t>
            </w:r>
            <w:r>
              <w:t>у</w:t>
            </w:r>
          </w:p>
          <w:p w:rsidR="006D2D57" w:rsidRDefault="006D2D57" w:rsidP="00B52034">
            <w:pPr>
              <w:jc w:val="center"/>
            </w:pPr>
          </w:p>
          <w:p w:rsidR="006D2D57" w:rsidRPr="004C2814" w:rsidRDefault="006D2D57" w:rsidP="00B52034">
            <w:pPr>
              <w:jc w:val="center"/>
            </w:pPr>
            <w:r w:rsidRPr="004C2814">
              <w:t>протокол № _______ від _________20</w:t>
            </w:r>
            <w:r>
              <w:t>20</w:t>
            </w:r>
            <w:r w:rsidRPr="004C2814">
              <w:t xml:space="preserve"> р.</w:t>
            </w:r>
          </w:p>
          <w:p w:rsidR="006D2D57" w:rsidRDefault="006D2D57" w:rsidP="00B52034">
            <w:pPr>
              <w:jc w:val="center"/>
              <w:rPr>
                <w:b/>
              </w:rPr>
            </w:pPr>
          </w:p>
          <w:p w:rsidR="006D2D57" w:rsidRPr="00344445" w:rsidRDefault="006D2D57" w:rsidP="00AB77F0">
            <w:pPr>
              <w:jc w:val="center"/>
            </w:pPr>
            <w:r>
              <w:t>Голова _______________</w:t>
            </w:r>
            <w:r w:rsidRPr="00344445">
              <w:t xml:space="preserve"> </w:t>
            </w:r>
            <w:r>
              <w:t xml:space="preserve">Тарас </w:t>
            </w:r>
            <w:r w:rsidR="00AB77F0">
              <w:t>БОЙЧУК</w:t>
            </w:r>
          </w:p>
        </w:tc>
      </w:tr>
    </w:tbl>
    <w:p w:rsidR="006D2D57" w:rsidRDefault="006D2D57" w:rsidP="006D2D57">
      <w:pPr>
        <w:ind w:firstLine="709"/>
        <w:jc w:val="both"/>
      </w:pPr>
    </w:p>
    <w:p w:rsidR="006D2D57" w:rsidRDefault="006D2D57" w:rsidP="006D2D57">
      <w:pPr>
        <w:jc w:val="both"/>
      </w:pPr>
    </w:p>
    <w:p w:rsidR="00D71068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Pr="00D5751B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D71068" w:rsidRPr="00D5751B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D71068" w:rsidRPr="006D2D57" w:rsidRDefault="00D71068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eastAsia="en-US"/>
        </w:rPr>
      </w:pPr>
      <w:r w:rsidRPr="006D2D57">
        <w:rPr>
          <w:rFonts w:eastAsia="Calibri"/>
          <w:b/>
          <w:caps/>
          <w:sz w:val="32"/>
          <w:lang w:eastAsia="en-US"/>
        </w:rPr>
        <w:t>ПОЛОЖЕННЯ</w:t>
      </w:r>
    </w:p>
    <w:p w:rsidR="006D2D57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6D2D57">
        <w:rPr>
          <w:rFonts w:eastAsia="Calibri"/>
          <w:b/>
          <w:sz w:val="32"/>
          <w:lang w:eastAsia="en-US"/>
        </w:rPr>
        <w:t xml:space="preserve">про порядок обрання представників </w:t>
      </w:r>
    </w:p>
    <w:p w:rsidR="006D2D57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6D2D57">
        <w:rPr>
          <w:rFonts w:eastAsia="Calibri"/>
          <w:b/>
          <w:sz w:val="32"/>
          <w:lang w:eastAsia="en-US"/>
        </w:rPr>
        <w:t xml:space="preserve">з числа штатних працівників, які не є науковими, </w:t>
      </w:r>
      <w:r>
        <w:rPr>
          <w:rFonts w:eastAsia="Calibri"/>
          <w:b/>
          <w:sz w:val="32"/>
          <w:lang w:eastAsia="en-US"/>
        </w:rPr>
        <w:br/>
      </w:r>
      <w:r w:rsidRPr="006D2D57">
        <w:rPr>
          <w:rFonts w:eastAsia="Calibri"/>
          <w:b/>
          <w:sz w:val="32"/>
          <w:lang w:eastAsia="en-US"/>
        </w:rPr>
        <w:t xml:space="preserve">науково-педагогічними та педагогічними працівниками, </w:t>
      </w:r>
    </w:p>
    <w:p w:rsidR="006D2D57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6D2D57">
        <w:rPr>
          <w:rFonts w:eastAsia="Calibri"/>
          <w:b/>
          <w:sz w:val="32"/>
          <w:lang w:eastAsia="en-US"/>
        </w:rPr>
        <w:t xml:space="preserve">для участі у виборах ректора </w:t>
      </w:r>
    </w:p>
    <w:p w:rsidR="00D71068" w:rsidRPr="006D2D57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eastAsia="en-US"/>
        </w:rPr>
      </w:pPr>
      <w:r w:rsidRPr="006D2D57">
        <w:rPr>
          <w:rFonts w:eastAsia="Calibri"/>
          <w:b/>
          <w:sz w:val="32"/>
          <w:lang w:eastAsia="en-US"/>
        </w:rPr>
        <w:t>Буковинського державного медичного університету</w:t>
      </w:r>
    </w:p>
    <w:p w:rsidR="00D71068" w:rsidRPr="006D2D57" w:rsidRDefault="00D71068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eastAsia="en-US"/>
        </w:rPr>
      </w:pPr>
    </w:p>
    <w:p w:rsidR="00D71068" w:rsidRPr="00D5751B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D71068" w:rsidRPr="00D5751B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6D2D57" w:rsidRDefault="006D2D57" w:rsidP="00AB77F0">
      <w:pPr>
        <w:ind w:left="5812" w:right="448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 xml:space="preserve">Введено в дію </w:t>
      </w:r>
    </w:p>
    <w:p w:rsidR="006D2D57" w:rsidRPr="000B79C6" w:rsidRDefault="006D2D57" w:rsidP="006D2D57">
      <w:pPr>
        <w:ind w:left="5812" w:right="448"/>
        <w:jc w:val="center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 xml:space="preserve">наказом </w:t>
      </w:r>
      <w:r w:rsidRPr="000B79C6">
        <w:rPr>
          <w:rFonts w:eastAsia="Times New Roman"/>
          <w:bCs/>
          <w:sz w:val="28"/>
          <w:szCs w:val="28"/>
          <w:lang w:eastAsia="uk-UA"/>
        </w:rPr>
        <w:t>№</w:t>
      </w:r>
      <w:r>
        <w:rPr>
          <w:rFonts w:eastAsia="Times New Roman"/>
          <w:bCs/>
          <w:sz w:val="28"/>
          <w:szCs w:val="28"/>
          <w:lang w:eastAsia="uk-UA"/>
        </w:rPr>
        <w:t>______________</w:t>
      </w:r>
    </w:p>
    <w:p w:rsidR="006D2D57" w:rsidRDefault="006D2D57" w:rsidP="006D2D57">
      <w:pPr>
        <w:ind w:left="5812" w:right="448"/>
        <w:jc w:val="center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>в</w:t>
      </w:r>
      <w:r w:rsidRPr="000B79C6">
        <w:rPr>
          <w:rFonts w:eastAsia="Times New Roman"/>
          <w:bCs/>
          <w:sz w:val="28"/>
          <w:szCs w:val="28"/>
          <w:lang w:eastAsia="uk-UA"/>
        </w:rPr>
        <w:t>ід «___»____</w:t>
      </w:r>
      <w:r>
        <w:rPr>
          <w:rFonts w:eastAsia="Times New Roman"/>
          <w:bCs/>
          <w:sz w:val="28"/>
          <w:szCs w:val="28"/>
          <w:lang w:eastAsia="uk-UA"/>
        </w:rPr>
        <w:t>___</w:t>
      </w:r>
      <w:r w:rsidRPr="000B79C6">
        <w:rPr>
          <w:rFonts w:eastAsia="Times New Roman"/>
          <w:bCs/>
          <w:sz w:val="28"/>
          <w:szCs w:val="28"/>
          <w:lang w:eastAsia="uk-UA"/>
        </w:rPr>
        <w:t>__2020 р.</w:t>
      </w:r>
    </w:p>
    <w:p w:rsidR="006D2D57" w:rsidRDefault="006D2D57" w:rsidP="00AB77F0">
      <w:pPr>
        <w:ind w:left="5812" w:right="448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 xml:space="preserve">В.о. ректора </w:t>
      </w:r>
    </w:p>
    <w:p w:rsidR="006D2D57" w:rsidRDefault="006D2D57" w:rsidP="006D2D57">
      <w:pPr>
        <w:ind w:left="5812" w:right="448"/>
        <w:jc w:val="center"/>
        <w:rPr>
          <w:rFonts w:eastAsia="Times New Roman"/>
          <w:bCs/>
          <w:sz w:val="28"/>
          <w:szCs w:val="28"/>
          <w:lang w:eastAsia="uk-UA"/>
        </w:rPr>
      </w:pPr>
    </w:p>
    <w:p w:rsidR="006D2D57" w:rsidRPr="000B79C6" w:rsidRDefault="00AB77F0" w:rsidP="006D2D57">
      <w:pPr>
        <w:ind w:left="5529" w:right="448"/>
        <w:jc w:val="center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 xml:space="preserve">  </w:t>
      </w:r>
      <w:r w:rsidR="006D2D57">
        <w:rPr>
          <w:rFonts w:eastAsia="Times New Roman"/>
          <w:bCs/>
          <w:sz w:val="28"/>
          <w:szCs w:val="28"/>
          <w:lang w:eastAsia="uk-UA"/>
        </w:rPr>
        <w:t>_______</w:t>
      </w:r>
      <w:r w:rsidR="006D2D57" w:rsidRPr="00AB77F0">
        <w:rPr>
          <w:rFonts w:eastAsia="Times New Roman"/>
          <w:b/>
          <w:bCs/>
          <w:sz w:val="28"/>
          <w:szCs w:val="28"/>
          <w:lang w:eastAsia="uk-UA"/>
        </w:rPr>
        <w:t xml:space="preserve">Тарас </w:t>
      </w:r>
      <w:r w:rsidRPr="00AB77F0">
        <w:rPr>
          <w:rFonts w:eastAsia="Times New Roman"/>
          <w:b/>
          <w:bCs/>
          <w:sz w:val="28"/>
          <w:szCs w:val="28"/>
          <w:lang w:eastAsia="uk-UA"/>
        </w:rPr>
        <w:t>БОЙЧУК</w:t>
      </w:r>
    </w:p>
    <w:p w:rsidR="006D2D57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6D2D57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6D2D57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6D2D57" w:rsidRDefault="00100201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128905</wp:posOffset>
                </wp:positionV>
                <wp:extent cx="361950" cy="400050"/>
                <wp:effectExtent l="0" t="0" r="19050" b="1905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685A" id="Rectangle 29" o:spid="_x0000_s1026" style="position:absolute;margin-left:461.65pt;margin-top:10.15pt;width:28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" strokecolor="white"/>
            </w:pict>
          </mc:Fallback>
        </mc:AlternateContent>
      </w:r>
      <w:r w:rsidR="006D2D57" w:rsidRPr="00245C98">
        <w:rPr>
          <w:rFonts w:eastAsia="Times New Roman"/>
          <w:b/>
          <w:bCs/>
          <w:sz w:val="28"/>
          <w:szCs w:val="28"/>
          <w:lang w:eastAsia="uk-UA"/>
        </w:rPr>
        <w:t>Чернівці – 2020</w:t>
      </w:r>
    </w:p>
    <w:p w:rsidR="00D71068" w:rsidRPr="006D2D57" w:rsidRDefault="00D71068" w:rsidP="00DB260F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b/>
          <w:bCs/>
          <w:color w:val="1C1C1C"/>
          <w:sz w:val="28"/>
          <w:szCs w:val="28"/>
        </w:rPr>
        <w:lastRenderedPageBreak/>
        <w:t>ЗАГАЛЬНІ</w:t>
      </w:r>
      <w:r w:rsidRPr="006D2D57">
        <w:rPr>
          <w:rFonts w:ascii="Times New Roman" w:hAnsi="Times New Roman" w:cs="Times New Roman"/>
          <w:b/>
          <w:bCs/>
          <w:color w:val="1C1C1C"/>
          <w:spacing w:val="67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ПОЛОЖЕННЯ</w:t>
      </w:r>
    </w:p>
    <w:p w:rsidR="00D71068" w:rsidRPr="006D2D57" w:rsidRDefault="00D71068" w:rsidP="00A30A2B">
      <w:pPr>
        <w:pStyle w:val="a3"/>
        <w:numPr>
          <w:ilvl w:val="1"/>
          <w:numId w:val="8"/>
        </w:numPr>
        <w:tabs>
          <w:tab w:val="left" w:pos="1230"/>
        </w:tabs>
        <w:kinsoku w:val="0"/>
        <w:overflowPunct w:val="0"/>
        <w:spacing w:line="264" w:lineRule="auto"/>
        <w:ind w:left="0" w:right="1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Положення про обрання (далі </w:t>
      </w:r>
      <w:r w:rsidR="006D2D57" w:rsidRPr="006D2D57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Положення) представників з числа штатних працівників, які не є науковими, науково-педагогічними та педагогічними працівниками (далі </w:t>
      </w:r>
      <w:r w:rsidR="006D2D57" w:rsidRPr="006D2D57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штатний працівник), для участі у виборах ректора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Буковинського державного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медичного університету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розроблено відповідно до Закону України «Про вищу освіту», Методичних рекомендацій щодо особливостей виборчої системи та порядку обрання керівника вищого навчального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закладу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, затверджених постановою Кабінету Міністрів України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№ 726 від 05.12.2014 «</w:t>
      </w:r>
      <w:r w:rsidR="006D2D57"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Деякі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питання реалізації статті 42 Закону України </w:t>
      </w:r>
      <w:r w:rsidR="006D2D57">
        <w:rPr>
          <w:rFonts w:ascii="Times New Roman" w:hAnsi="Times New Roman" w:cs="Times New Roman"/>
          <w:color w:val="313131"/>
          <w:sz w:val="28"/>
          <w:szCs w:val="28"/>
        </w:rPr>
        <w:t>«</w:t>
      </w:r>
      <w:r w:rsidRPr="006D2D57">
        <w:rPr>
          <w:rFonts w:ascii="Times New Roman" w:hAnsi="Times New Roman" w:cs="Times New Roman"/>
          <w:color w:val="313131"/>
          <w:sz w:val="28"/>
          <w:szCs w:val="28"/>
        </w:rPr>
        <w:t xml:space="preserve">Про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вищу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освіту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», «Положенням щодо організації виборчої системи та порядку обрання ректора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Буковинського державного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медичного університету», Статуту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Буковинського державного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медичного університету (далі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Університет).</w:t>
      </w:r>
    </w:p>
    <w:p w:rsidR="00D71068" w:rsidRPr="006D2D57" w:rsidRDefault="00D71068" w:rsidP="00A30A2B">
      <w:pPr>
        <w:pStyle w:val="a3"/>
        <w:numPr>
          <w:ilvl w:val="1"/>
          <w:numId w:val="8"/>
        </w:numPr>
        <w:tabs>
          <w:tab w:val="left" w:pos="1235"/>
        </w:tabs>
        <w:kinsoku w:val="0"/>
        <w:overflowPunct w:val="0"/>
        <w:spacing w:line="264" w:lineRule="auto"/>
        <w:ind w:left="0" w:righ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Це Положення визначає порядок та умови обрання представників з числа штатних працівників Університету (далі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представники) для участі у виборах ректора Університету.</w:t>
      </w:r>
    </w:p>
    <w:p w:rsidR="00D71068" w:rsidRPr="006D2D57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>Виборним представником може бути будь-який штатний працівник Університету незалежно в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і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д посади. Критерієм віднесення</w:t>
      </w:r>
      <w:r w:rsidRPr="006D2D57">
        <w:rPr>
          <w:rFonts w:ascii="Times New Roman" w:hAnsi="Times New Roman" w:cs="Times New Roman"/>
          <w:color w:val="BCBCBC"/>
          <w:sz w:val="28"/>
          <w:szCs w:val="28"/>
        </w:rPr>
        <w:t xml:space="preserve">.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штатного працівника Університету до певної категорії є основна посада, яку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займає такий працівник в Університеті.</w:t>
      </w:r>
    </w:p>
    <w:p w:rsidR="00810279" w:rsidRPr="006D2D57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>Квоти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представництва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штатних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працівників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Університету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(які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не</w:t>
      </w:r>
      <w:r w:rsidR="00D5540D"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належать до наукових, науково-педагогічних, педагогічних працівників) для організації прямих таємних виборів </w:t>
      </w:r>
      <w:r w:rsidR="00E72592">
        <w:rPr>
          <w:rFonts w:ascii="Times New Roman" w:hAnsi="Times New Roman" w:cs="Times New Roman"/>
          <w:color w:val="1C1C1C"/>
          <w:sz w:val="28"/>
          <w:szCs w:val="28"/>
          <w:lang w:val="ru-RU"/>
        </w:rPr>
        <w:t>щодо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обрання представників для участі у виборах ректора Університету визначає і доводить Організаційний комітет з проведення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виборів</w:t>
      </w:r>
      <w:r w:rsidR="0065378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ректора</w:t>
      </w:r>
      <w:r w:rsidR="0065378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Буковинського державного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медичного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університету (далі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Організаційний комітет)</w:t>
      </w:r>
      <w:r w:rsidRPr="006D2D57">
        <w:rPr>
          <w:rFonts w:ascii="Times New Roman" w:hAnsi="Times New Roman" w:cs="Times New Roman"/>
          <w:color w:val="4B4B4B"/>
          <w:sz w:val="28"/>
          <w:szCs w:val="28"/>
        </w:rPr>
        <w:t xml:space="preserve">.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Кількість представників має становити до 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>10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(десяти) відсотків від загальної кількості осіб, які мають право брати участь у виборах ректора Університету.</w:t>
      </w:r>
    </w:p>
    <w:p w:rsidR="00D71068" w:rsidRPr="00DB260F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Підготовку та організацію обрання представників здійснюють Організаційний комітет, керівники структурних підрозділів, у яких проводиться обрання представників та відділ кадрів Університету у співпраці з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первинною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профспілковою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5751B" w:rsidRPr="006D2D57">
        <w:rPr>
          <w:rFonts w:ascii="Times New Roman" w:hAnsi="Times New Roman" w:cs="Times New Roman"/>
          <w:color w:val="1C1C1C"/>
          <w:sz w:val="28"/>
          <w:szCs w:val="28"/>
        </w:rPr>
        <w:t>організацією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 xml:space="preserve"> співробітників.</w:t>
      </w:r>
    </w:p>
    <w:p w:rsidR="00810279" w:rsidRPr="00DB260F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6D2D57">
        <w:rPr>
          <w:rFonts w:ascii="Times New Roman" w:hAnsi="Times New Roman" w:cs="Times New Roman"/>
          <w:color w:val="1C1C1C"/>
          <w:sz w:val="28"/>
          <w:szCs w:val="28"/>
        </w:rPr>
        <w:t>Це Положення, а також зміни і доповнення до нього за погодженням з виборним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органом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первинної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профспілкової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організації</w:t>
      </w:r>
      <w:r w:rsidR="006D2D5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C1C1C"/>
          <w:sz w:val="28"/>
          <w:szCs w:val="28"/>
        </w:rPr>
        <w:t>Університету,</w:t>
      </w:r>
      <w:r w:rsidR="00810279" w:rsidRPr="00DB260F">
        <w:rPr>
          <w:rFonts w:ascii="Times New Roman" w:hAnsi="Times New Roman" w:cs="Times New Roman"/>
          <w:color w:val="1C1C1C"/>
          <w:sz w:val="28"/>
          <w:szCs w:val="28"/>
        </w:rPr>
        <w:t xml:space="preserve"> подаються Організаційним комітетом (далі </w:t>
      </w:r>
      <w:r w:rsidR="006D2D57" w:rsidRPr="00DB260F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="00810279" w:rsidRPr="00DB260F">
        <w:rPr>
          <w:rFonts w:ascii="Times New Roman" w:hAnsi="Times New Roman" w:cs="Times New Roman"/>
          <w:color w:val="1C1C1C"/>
          <w:sz w:val="28"/>
          <w:szCs w:val="28"/>
        </w:rPr>
        <w:t xml:space="preserve"> Оргкомітет) на розгляд Вченої ради з рекомендацією щодо його затвердження.</w:t>
      </w:r>
    </w:p>
    <w:p w:rsidR="00810279" w:rsidRPr="00DB260F" w:rsidRDefault="00810279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260F">
        <w:rPr>
          <w:rFonts w:ascii="Times New Roman" w:hAnsi="Times New Roman" w:cs="Times New Roman"/>
          <w:color w:val="1C1C1C"/>
          <w:sz w:val="28"/>
          <w:szCs w:val="28"/>
        </w:rPr>
        <w:t>Подане Оргкомітетом Положення затверджується Вченою радою Університету і вводиться в дію наказом ректора Університету.</w:t>
      </w:r>
    </w:p>
    <w:p w:rsidR="00D71068" w:rsidRPr="00DB260F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  <w:sectPr w:rsidR="00D71068" w:rsidRPr="00DB260F" w:rsidSect="006D2D57">
          <w:headerReference w:type="even" r:id="rId8"/>
          <w:headerReference w:type="default" r:id="rId9"/>
          <w:pgSz w:w="11907" w:h="16839" w:code="9"/>
          <w:pgMar w:top="850" w:right="850" w:bottom="850" w:left="1417" w:header="592" w:footer="0" w:gutter="0"/>
          <w:pgNumType w:start="2"/>
          <w:cols w:space="720" w:equalWidth="0">
            <w:col w:w="9570"/>
          </w:cols>
          <w:noEndnote/>
          <w:docGrid w:linePitch="326"/>
        </w:sectPr>
      </w:pPr>
    </w:p>
    <w:p w:rsidR="00D71068" w:rsidRPr="006D2D57" w:rsidRDefault="00D71068" w:rsidP="00A30A2B">
      <w:pPr>
        <w:pStyle w:val="a3"/>
        <w:kinsoku w:val="0"/>
        <w:overflowPunct w:val="0"/>
        <w:spacing w:line="264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71068" w:rsidRPr="00DB260F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DB260F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ПІДГОТОВКА ДО ПРОВЕДЕННЯ ЗБОРІВ ПРАЦІВНИКІВ </w:t>
      </w:r>
      <w:r w:rsidR="00D5751B" w:rsidRPr="00DB260F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СТРУКТУРНИХ </w:t>
      </w:r>
      <w:r w:rsidRPr="00DB260F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ПІДРОЗДІЛІВ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345"/>
        </w:tabs>
        <w:kinsoku w:val="0"/>
        <w:overflowPunct w:val="0"/>
        <w:spacing w:line="264" w:lineRule="auto"/>
        <w:ind w:left="0" w:right="115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Збори колективів структурних підрозділів, що складаються із працівників, які не є науковими, науково-педагогічними і педагогічними працівниками, проводяться не пізніше ніж за 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10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 днів до виборів ректора Університету за графіком, затвердженим Організаційним комітетом.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196"/>
        </w:tabs>
        <w:kinsoku w:val="0"/>
        <w:overflowPunct w:val="0"/>
        <w:spacing w:line="264" w:lineRule="auto"/>
        <w:ind w:left="0" w:right="115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За необхідності вибори представників можуть проводитись на зборах штатних працівників груп структурних підрозділів, у які об'єднуються декілька структурних підрозділів (далі 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–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 груп структурних підрозділів). Рішення про об'єднання підрозділів у групи відповідно до структури Університету приймає Організаційний</w:t>
      </w:r>
      <w:r w:rsidR="006D2D57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комітет.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268"/>
        </w:tabs>
        <w:kinsoku w:val="0"/>
        <w:overflowPunct w:val="0"/>
        <w:spacing w:line="264" w:lineRule="auto"/>
        <w:ind w:left="0" w:right="133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Організаційний комітет визначає у зборах якої групи структурних підрозділів мають право брати участь штатні працівники Університету.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201"/>
        </w:tabs>
        <w:kinsoku w:val="0"/>
        <w:overflowPunct w:val="0"/>
        <w:spacing w:line="264" w:lineRule="auto"/>
        <w:ind w:left="0" w:right="113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Штатний працівник Університету, який на момент проведення виборів представників перебуває у відпустці (в т. ч. з догляду за дитиною,</w:t>
      </w:r>
      <w:r w:rsidRPr="006D2D57">
        <w:rPr>
          <w:rFonts w:ascii="Times New Roman" w:hAnsi="Times New Roman" w:cs="Times New Roman"/>
          <w:color w:val="BDBDBD"/>
          <w:sz w:val="28"/>
          <w:szCs w:val="28"/>
        </w:rPr>
        <w:t xml:space="preserve">.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вагітністю тощо) або у відрядженні, має право брати участь у виборах представників та бути обраним для участі у виборах ректора Університету. Якщо на посаді,</w:t>
      </w:r>
      <w:r w:rsidRPr="006D2D57">
        <w:rPr>
          <w:rFonts w:ascii="Times New Roman" w:hAnsi="Times New Roman" w:cs="Times New Roman"/>
          <w:color w:val="BDBDBD"/>
          <w:sz w:val="28"/>
          <w:szCs w:val="28"/>
        </w:rPr>
        <w:t xml:space="preserve">.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яку займає такий штатний працівник, у період його відпустки перебуває </w:t>
      </w:r>
      <w:r w:rsidRPr="006D2D57">
        <w:rPr>
          <w:rFonts w:ascii="Times New Roman" w:hAnsi="Times New Roman" w:cs="Times New Roman"/>
          <w:color w:val="312F2F"/>
          <w:sz w:val="28"/>
          <w:szCs w:val="28"/>
        </w:rPr>
        <w:t xml:space="preserve">інша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особа, вона також </w:t>
      </w:r>
      <w:r w:rsidRPr="006D2D57">
        <w:rPr>
          <w:rFonts w:ascii="Times New Roman" w:hAnsi="Times New Roman" w:cs="Times New Roman"/>
          <w:color w:val="BDBDBD"/>
          <w:sz w:val="28"/>
          <w:szCs w:val="28"/>
        </w:rPr>
        <w:t>.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має право брати участь у виборах представників та бути обраною для участі у виборах ректора Університету. У процесі підготовки до проведення зборів Організаційний комітет та керівники структурних підрозділів (група структурних підрозділів) Університету, у яких </w:t>
      </w:r>
      <w:r w:rsidR="00597859" w:rsidRPr="006D2D57">
        <w:rPr>
          <w:rFonts w:ascii="Times New Roman" w:hAnsi="Times New Roman" w:cs="Times New Roman"/>
          <w:color w:val="1D1C1C"/>
          <w:sz w:val="28"/>
          <w:szCs w:val="28"/>
        </w:rPr>
        <w:t>проводяться</w:t>
      </w:r>
      <w:r w:rsidR="006D2D57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вибори представників:</w:t>
      </w:r>
    </w:p>
    <w:p w:rsidR="00D71068" w:rsidRPr="006D2D57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визначають і узгоджують місце і час проведення зборів;</w:t>
      </w:r>
    </w:p>
    <w:p w:rsidR="00D71068" w:rsidRPr="006D2D57" w:rsidRDefault="00D71068" w:rsidP="00A30A2B">
      <w:pPr>
        <w:pStyle w:val="a3"/>
        <w:numPr>
          <w:ilvl w:val="0"/>
          <w:numId w:val="11"/>
        </w:numPr>
        <w:tabs>
          <w:tab w:val="left" w:pos="1105"/>
        </w:tabs>
        <w:kinsoku w:val="0"/>
        <w:overflowPunct w:val="0"/>
        <w:spacing w:line="264" w:lineRule="auto"/>
        <w:ind w:right="1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повідомляють працівників структурних підрозділів (груп</w:t>
      </w:r>
      <w:r w:rsidRPr="006D2D57">
        <w:rPr>
          <w:rFonts w:ascii="Times New Roman" w:hAnsi="Times New Roman" w:cs="Times New Roman"/>
          <w:color w:val="BDBDBD"/>
          <w:sz w:val="28"/>
          <w:szCs w:val="28"/>
        </w:rPr>
        <w:t xml:space="preserve">.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структурних підрозділів) про час і місце проведення зборів;</w:t>
      </w:r>
    </w:p>
    <w:p w:rsidR="00D71068" w:rsidRPr="006D2D57" w:rsidRDefault="00D71068" w:rsidP="00A30A2B">
      <w:pPr>
        <w:pStyle w:val="a3"/>
        <w:numPr>
          <w:ilvl w:val="0"/>
          <w:numId w:val="11"/>
        </w:numPr>
        <w:tabs>
          <w:tab w:val="left" w:pos="1110"/>
        </w:tabs>
        <w:kinsoku w:val="0"/>
        <w:overflowPunct w:val="0"/>
        <w:spacing w:line="264" w:lineRule="auto"/>
        <w:ind w:right="1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надають придатне для проведення зборів таємного голосування приміщення;</w:t>
      </w:r>
    </w:p>
    <w:p w:rsidR="00D71068" w:rsidRPr="006D2D57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здійснюють заходи щодо забезпечення організаційних умов проведення виборів (отримують списки виборців, забезпечують у приміщенні, де будуть проводитись збори, умови для таємного голосування; забезпечують наявність у місці голосування прозорих, опечатаних Організаційним комітетом, скриньок та кабінок для голосування; створюють умови для роботи лічильної комісії тощо).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211"/>
        </w:tabs>
        <w:kinsoku w:val="0"/>
        <w:overflowPunct w:val="0"/>
        <w:spacing w:line="264" w:lineRule="auto"/>
        <w:ind w:left="0" w:right="142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У процесі підготовки до проведення зборів Організаційний комітет та відділ кадрів Університету: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формує і засвідчує списки штатних працівників структурних підрозділів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(груп 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структурних підрозділів), які мають право брати участь в обранні представників;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опечатує скриньки для виборів;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lastRenderedPageBreak/>
        <w:t>здійснює інші заходи, необхідні для організації і проведення обрання представників, що входять до його компетенції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.</w:t>
      </w:r>
    </w:p>
    <w:p w:rsidR="00D71068" w:rsidRPr="006D2D57" w:rsidRDefault="00D71068" w:rsidP="00A30A2B">
      <w:pPr>
        <w:pStyle w:val="a3"/>
        <w:numPr>
          <w:ilvl w:val="1"/>
          <w:numId w:val="6"/>
        </w:numPr>
        <w:tabs>
          <w:tab w:val="left" w:pos="1196"/>
        </w:tabs>
        <w:kinsoku w:val="0"/>
        <w:overflowPunct w:val="0"/>
        <w:spacing w:line="264" w:lineRule="auto"/>
        <w:ind w:left="0" w:firstLine="672"/>
        <w:rPr>
          <w:rFonts w:ascii="Times New Roman" w:hAnsi="Times New Roman" w:cs="Times New Roman"/>
          <w:color w:val="000000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У процесі підготовки до проведення зборів Організаційний комітет: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 xml:space="preserve">визначає квоти виборних </w:t>
      </w:r>
      <w:r w:rsidR="00597859" w:rsidRPr="006D2D57">
        <w:rPr>
          <w:rFonts w:ascii="Times New Roman" w:hAnsi="Times New Roman" w:cs="Times New Roman"/>
          <w:color w:val="1D1C1C"/>
          <w:sz w:val="28"/>
          <w:szCs w:val="28"/>
        </w:rPr>
        <w:t>представник</w:t>
      </w:r>
      <w:r w:rsidRPr="006D2D57">
        <w:rPr>
          <w:rFonts w:ascii="Times New Roman" w:hAnsi="Times New Roman" w:cs="Times New Roman"/>
          <w:color w:val="4B4949"/>
          <w:sz w:val="28"/>
          <w:szCs w:val="28"/>
        </w:rPr>
        <w:t>і</w:t>
      </w:r>
      <w:r w:rsidRPr="006D2D57">
        <w:rPr>
          <w:rFonts w:ascii="Times New Roman" w:hAnsi="Times New Roman" w:cs="Times New Roman"/>
          <w:color w:val="1D1C1C"/>
          <w:sz w:val="28"/>
          <w:szCs w:val="28"/>
        </w:rPr>
        <w:t>в серед штатних працівників структурних підрозділів (груп структурних підрозділів) для участі у виборах;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складає, узгоджує з керівниками структурних підрозділів штатних працівників та оприлюднює з використанням інформаційних ресурсів Університету графік проведення загальних зборів у структурних підрозділах (групах структурних підрозділів);</w:t>
      </w:r>
    </w:p>
    <w:p w:rsidR="00D71068" w:rsidRPr="00DB260F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здійснює інші заходи, необхідні для організації і проведення обрання представників.</w:t>
      </w:r>
    </w:p>
    <w:p w:rsidR="00D71068" w:rsidRPr="006D2D57" w:rsidRDefault="00D71068" w:rsidP="00A30A2B">
      <w:pPr>
        <w:pStyle w:val="a3"/>
        <w:kinsoku w:val="0"/>
        <w:overflowPunct w:val="0"/>
        <w:spacing w:line="264" w:lineRule="auto"/>
        <w:ind w:left="0" w:firstLine="672"/>
        <w:rPr>
          <w:rFonts w:ascii="Times New Roman" w:hAnsi="Times New Roman" w:cs="Times New Roman"/>
          <w:sz w:val="28"/>
          <w:szCs w:val="28"/>
        </w:rPr>
      </w:pPr>
    </w:p>
    <w:p w:rsidR="00D71068" w:rsidRPr="00DB260F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DB260F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ПРОВЕДЕННЯ ЗБОРІВ І ГОЛОСУВАННЯ</w:t>
      </w:r>
    </w:p>
    <w:p w:rsidR="006C5E14" w:rsidRPr="00DB260F" w:rsidRDefault="00D71068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D1C1C"/>
          <w:sz w:val="28"/>
          <w:szCs w:val="28"/>
        </w:rPr>
        <w:t>Вибори представників проводяться на зборах колективу штатних працівників підрозділів (груп структурних підрозділів) шляхом таємного голосування.</w:t>
      </w:r>
    </w:p>
    <w:p w:rsidR="006C5E14" w:rsidRPr="00DB260F" w:rsidRDefault="00D71068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Збори вважаються правомірними, якщо у них взяли участь не менше</w:t>
      </w:r>
      <w:r w:rsidR="00CC6428">
        <w:rPr>
          <w:rFonts w:ascii="Times New Roman" w:hAnsi="Times New Roman" w:cs="Times New Roman"/>
          <w:color w:val="1D1C1C"/>
          <w:sz w:val="28"/>
          <w:szCs w:val="28"/>
        </w:rPr>
        <w:t>,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ніж половина від загальної кількості штатних працівників підрозділів, з яких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="006C5E14"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складається група структурних підрозділів, </w:t>
      </w:r>
      <w:r w:rsidR="00CC6428">
        <w:rPr>
          <w:rFonts w:ascii="Times New Roman" w:hAnsi="Times New Roman" w:cs="Times New Roman"/>
          <w:color w:val="1D1C1C"/>
          <w:sz w:val="28"/>
          <w:szCs w:val="28"/>
        </w:rPr>
        <w:t xml:space="preserve">що </w:t>
      </w:r>
      <w:r w:rsidR="006C5E14" w:rsidRPr="00DB260F">
        <w:rPr>
          <w:rFonts w:ascii="Times New Roman" w:hAnsi="Times New Roman" w:cs="Times New Roman"/>
          <w:color w:val="1D1C1C"/>
          <w:sz w:val="28"/>
          <w:szCs w:val="28"/>
        </w:rPr>
        <w:t>входять до списку колективу групи штатних працівників, поданого відділом кадрів.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На зборах штатних працівників груп структурних підрозділів повинен бути присутній працівник відділу кадрів і член Організаційного комітету.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Учасники зборів шляхом відкритого голосування обирають зі свого складу головуючого та секретаря, який веде протокол зборів і лічильну комісію у складі 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3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або 5 осіб. Голову лічильної комісії обирають члени лічильної комісії з її складу.</w:t>
      </w:r>
    </w:p>
    <w:p w:rsidR="006C5E14" w:rsidRPr="00DB260F" w:rsidRDefault="006C5E14" w:rsidP="00A30A2B">
      <w:pPr>
        <w:pStyle w:val="a3"/>
        <w:tabs>
          <w:tab w:val="left" w:pos="1134"/>
        </w:tabs>
        <w:kinsoku w:val="0"/>
        <w:overflowPunct w:val="0"/>
        <w:spacing w:line="264" w:lineRule="auto"/>
        <w:ind w:left="0" w:right="128" w:firstLine="70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Представник Організаційного комітету повідомляє учасникам зборів кількість представників від групи структурних підрозділів, які мають бути обрані відповідно до квоти, визначеної Організаційним комітетом.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Кандидатури для включення у бюлетені з обрання представників може пропонувати будь-хто з учасників зборів. Особа, кандидатура якої висунута на зборах, може заявити про самовідвід. Питання про задоволення самовідводу вирішується на зборах шляхом відкритого голосування простою більшістю голосів.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Рішення про включення до бюлетенів кандидатур штатних працівників для обрання представників збори приймають шляхом відкритою голосування простою більшістю голосів. Кількість претендентів на обрання, внесених до</w:t>
      </w:r>
      <w:r w:rsidR="006D2D57"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бюлетенів, не може бути</w:t>
      </w:r>
      <w:r w:rsidR="006D2D57"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меншою від кількості претендентів, визначеної</w:t>
      </w:r>
      <w:r w:rsidR="006D2D57"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Оргкомітетом.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На підставі рішення зборів представники Організаційного комітету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lastRenderedPageBreak/>
        <w:t xml:space="preserve">вносять до бюлетеню всі прізвища, ім'я, по батькові штатних працівників 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–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претендентів і забезпечують друк бюлетенів. Кількість бюлетенів має відповідати кількості учасників, присутніх на зборах.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Бюлетені засвідчуються підписами головуючого на зборах та секретаря зборів і скріплюються печаткою відділу кадрів.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Члени лічильної комісії у присутності учасників зборів перевіряють наявність на кожному бюлетені підписів головуючого та секретаря, печатки відділу кадрів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,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відповідність кількості бюлетенів кількості учасників загальних 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зборів,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 цілісність печаток на скриньках.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Члени лічильної комісії на основі списку осіб, які мають право брати участь у голосуванні, видають бюлетені під підпис кожному працівнику при пред'явленні документа, що посвідчує особу.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Бюлетень для голосування заповнює особисто та особа, яка бере участь у голосуванні.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Особа, яка голосує, у бюлетені для голосування робить позначку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«+» або іншу, що засвідчує її волевиявлення, після чого опускає заповнений бюлетень у скриньку. Особа, яка голосує, не обмежена у виборі одного кандидата, а обирає певну кількість кандидатів у бюлетені відповідно до встановленої квоти, ставлячи навпроти певних кандидатів позначку «+» або іншу, що засвідчує його волевиявлення, у квадраті навпроти прізвища кандидата. У разі встановлення позначки навпроти більш ніж встановленої квоти кількості кандидатів або якщо неможливо з інших причин встановити зміст волевиявлення, бюлетень вважатиметься недійсним. Якщо ж позначок поставлено менше, ніж передбачено квотою, то бюлетень буде рахуватися як дійсний, оскільки голосування рейтингове.</w:t>
      </w:r>
    </w:p>
    <w:p w:rsidR="006C5E14" w:rsidRPr="00DB260F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У випадку, коли претенденти набрали однакову найменшу кількість голосів і їхнє обрання призведе до перевищення встановленої квоти для групи структурних підрозділів, серед них одразу після підрахунку голосів проводиться другий тур виборів у тому ж приміщенні .</w:t>
      </w:r>
    </w:p>
    <w:p w:rsidR="00D71068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 xml:space="preserve">Представник відділу кадрів, член Організаційного комітету та лічильна комісія повторно виготовляють ту саму кількість бюлетенів із внесенням відповідних кандидатур, після чого проводиться </w:t>
      </w:r>
      <w:r w:rsidR="00656D26" w:rsidRPr="00DB260F">
        <w:rPr>
          <w:rFonts w:ascii="Times New Roman" w:hAnsi="Times New Roman" w:cs="Times New Roman"/>
          <w:color w:val="1D1C1C"/>
          <w:sz w:val="28"/>
          <w:szCs w:val="28"/>
        </w:rPr>
        <w:t>процедура гол</w:t>
      </w:r>
      <w:r w:rsidR="00DB260F">
        <w:rPr>
          <w:rFonts w:ascii="Times New Roman" w:hAnsi="Times New Roman" w:cs="Times New Roman"/>
          <w:color w:val="1D1C1C"/>
          <w:sz w:val="28"/>
          <w:szCs w:val="28"/>
        </w:rPr>
        <w:t>осування, аналогічна попередній.</w:t>
      </w:r>
    </w:p>
    <w:p w:rsidR="00A30A2B" w:rsidRDefault="00A30A2B" w:rsidP="00A30A2B">
      <w:pPr>
        <w:pStyle w:val="a3"/>
        <w:tabs>
          <w:tab w:val="left" w:pos="1134"/>
        </w:tabs>
        <w:kinsoku w:val="0"/>
        <w:overflowPunct w:val="0"/>
        <w:spacing w:line="264" w:lineRule="auto"/>
        <w:ind w:right="128"/>
        <w:jc w:val="both"/>
        <w:rPr>
          <w:rFonts w:ascii="Times New Roman" w:hAnsi="Times New Roman" w:cs="Times New Roman"/>
          <w:color w:val="1D1C1C"/>
          <w:sz w:val="28"/>
          <w:szCs w:val="28"/>
        </w:rPr>
      </w:pPr>
    </w:p>
    <w:p w:rsidR="00D71068" w:rsidRPr="00DB260F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DB260F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ПІДРАХУНОК ГОЛОСІВ</w:t>
      </w:r>
    </w:p>
    <w:p w:rsidR="00D71068" w:rsidRPr="00DB260F" w:rsidRDefault="00D71068" w:rsidP="00A30A2B">
      <w:pPr>
        <w:pStyle w:val="a3"/>
        <w:numPr>
          <w:ilvl w:val="1"/>
          <w:numId w:val="2"/>
        </w:numPr>
        <w:tabs>
          <w:tab w:val="left" w:pos="1134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2D57">
        <w:rPr>
          <w:rFonts w:ascii="Times New Roman" w:hAnsi="Times New Roman" w:cs="Times New Roman"/>
          <w:color w:val="212121"/>
          <w:sz w:val="28"/>
          <w:szCs w:val="28"/>
        </w:rPr>
        <w:t>Підрахунок голосів розпочинається одразу після закінчення голосування і проводиться без перерви.</w:t>
      </w:r>
    </w:p>
    <w:p w:rsidR="00D71068" w:rsidRPr="00DB260F" w:rsidRDefault="00D71068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2D57">
        <w:rPr>
          <w:rFonts w:ascii="Times New Roman" w:hAnsi="Times New Roman" w:cs="Times New Roman"/>
          <w:color w:val="212121"/>
          <w:sz w:val="28"/>
          <w:szCs w:val="28"/>
        </w:rPr>
        <w:t>Підрахунок</w:t>
      </w:r>
      <w:r w:rsid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голосів</w:t>
      </w:r>
      <w:r w:rsid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здійснюють</w:t>
      </w:r>
      <w:r w:rsid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члени</w:t>
      </w:r>
      <w:r w:rsid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лічильної</w:t>
      </w:r>
      <w:r w:rsid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комісії</w:t>
      </w:r>
      <w:r w:rsidR="00DB260F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Після</w:t>
      </w:r>
      <w:r w:rsidR="00CA2CB9" w:rsidRPr="006D2D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перевірки цілісності печаток</w:t>
      </w:r>
      <w:r w:rsidR="00CA2CB9" w:rsidRPr="006D2D57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 xml:space="preserve"> скриньки для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голосування </w:t>
      </w:r>
      <w:r w:rsidRPr="006D2D57">
        <w:rPr>
          <w:rFonts w:ascii="Times New Roman" w:hAnsi="Times New Roman" w:cs="Times New Roman"/>
          <w:color w:val="212121"/>
          <w:sz w:val="28"/>
          <w:szCs w:val="28"/>
        </w:rPr>
        <w:t>відкриває лічильна комісія. При відкритті скриньки її вміст викладається на стіл, за яким розміщуються члени лічильною комісії.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Лічильна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комісія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підраховує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загальну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кількість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виданих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lastRenderedPageBreak/>
        <w:t>голосування бюлетенів та кількість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бюлетенів,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виявлених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скриньках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для голосування.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Бюлетень для голосування може бути визнаний недійсним у разі:</w:t>
      </w:r>
    </w:p>
    <w:p w:rsidR="006C5E14" w:rsidRPr="00DB260F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6D2D57">
        <w:rPr>
          <w:rFonts w:ascii="Times New Roman" w:hAnsi="Times New Roman" w:cs="Times New Roman"/>
          <w:color w:val="1F1D1F"/>
          <w:sz w:val="28"/>
          <w:szCs w:val="28"/>
        </w:rPr>
        <w:t xml:space="preserve">якщо у бюлетені зроблено позначки за кількість претендентів, що </w:t>
      </w:r>
      <w:r w:rsidRPr="00DB260F">
        <w:rPr>
          <w:rFonts w:ascii="Times New Roman" w:hAnsi="Times New Roman" w:cs="Times New Roman"/>
          <w:color w:val="1D1C1C"/>
          <w:sz w:val="28"/>
          <w:szCs w:val="28"/>
        </w:rPr>
        <w:t>перевищує встановлену Оргкомітетом квоту;</w:t>
      </w:r>
    </w:p>
    <w:p w:rsidR="006C5E14" w:rsidRPr="00DB260F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якщо у бюлетені не зроблено жодної позначки;</w:t>
      </w:r>
    </w:p>
    <w:p w:rsidR="006C5E14" w:rsidRPr="00DB260F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color w:val="1D1C1C"/>
          <w:sz w:val="28"/>
          <w:szCs w:val="28"/>
        </w:rPr>
      </w:pPr>
      <w:r w:rsidRPr="00DB260F">
        <w:rPr>
          <w:rFonts w:ascii="Times New Roman" w:hAnsi="Times New Roman" w:cs="Times New Roman"/>
          <w:color w:val="1D1C1C"/>
          <w:sz w:val="28"/>
          <w:szCs w:val="28"/>
        </w:rPr>
        <w:t>якщо неможливо з інших причин встановити зміст волевиявлення.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У спірних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випадках щодо віднесення бюлетеня до складу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недійсних питання вирішується шляхом голосування членів лічильної комісії.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Обраними до складу представників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від підрозділу, кількість яких відповідає встановленій квоті, вважаються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особи,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які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набрали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більшість голосів присутніх на зборах (за рейтингом).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Результати підрахунку голосів вносяться до протоколу зборів, який підписують голова, секретар та члени лічильної комісії. Протокол передається члену Організаційного комітету.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Процес голосування і підрахунку голосів може фіксуватися за допомогою відео- або </w:t>
      </w:r>
      <w:proofErr w:type="spellStart"/>
      <w:r w:rsidRPr="00DB260F">
        <w:rPr>
          <w:rFonts w:ascii="Times New Roman" w:hAnsi="Times New Roman" w:cs="Times New Roman"/>
          <w:color w:val="212121"/>
          <w:sz w:val="28"/>
          <w:szCs w:val="28"/>
        </w:rPr>
        <w:t>фотозасобів</w:t>
      </w:r>
      <w:proofErr w:type="spellEnd"/>
      <w:r w:rsidRPr="00DB260F">
        <w:rPr>
          <w:rFonts w:ascii="Times New Roman" w:hAnsi="Times New Roman" w:cs="Times New Roman"/>
          <w:color w:val="212121"/>
          <w:sz w:val="28"/>
          <w:szCs w:val="28"/>
        </w:rPr>
        <w:t>. При цьому таке фіксування не може порушувати таємницю голосування.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Вибори представників від групи структурних підрозділів вважаються такими, що відбулися, якщо за їхніми результатами буде обрано кількість представників, визначених квотою.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Після проведення зборів в усіх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групах структурних підрозділів Організаційний комітет формує загальний по Університету</w:t>
      </w:r>
      <w:r w:rsidR="006D2D57" w:rsidRPr="00DB26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B260F">
        <w:rPr>
          <w:rFonts w:ascii="Times New Roman" w:hAnsi="Times New Roman" w:cs="Times New Roman"/>
          <w:color w:val="212121"/>
          <w:sz w:val="28"/>
          <w:szCs w:val="28"/>
        </w:rPr>
        <w:t>список представників і передає його Виборчій комісії Університету не пізніше ніж за 7 календарних днів до дати виборів ректора Університету,</w:t>
      </w:r>
    </w:p>
    <w:p w:rsidR="006C5E14" w:rsidRPr="00DB260F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B260F">
        <w:rPr>
          <w:rFonts w:ascii="Times New Roman" w:hAnsi="Times New Roman" w:cs="Times New Roman"/>
          <w:color w:val="212121"/>
          <w:sz w:val="28"/>
          <w:szCs w:val="28"/>
        </w:rPr>
        <w:t>Уся робоча документація зборів передається члену Організаційного комітету, присутньому на загальних зборах, для подальшого їх зберігання в установленому порядку.</w:t>
      </w:r>
      <w:bookmarkStart w:id="0" w:name="_GoBack"/>
      <w:bookmarkEnd w:id="0"/>
    </w:p>
    <w:p w:rsidR="008408CB" w:rsidRPr="00DB260F" w:rsidRDefault="008408CB" w:rsidP="00DB260F">
      <w:pPr>
        <w:pStyle w:val="a3"/>
        <w:tabs>
          <w:tab w:val="left" w:pos="1134"/>
          <w:tab w:val="left" w:pos="1421"/>
        </w:tabs>
        <w:kinsoku w:val="0"/>
        <w:overflowPunct w:val="0"/>
        <w:spacing w:line="276" w:lineRule="auto"/>
        <w:ind w:left="0" w:right="13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DB260F" w:rsidRDefault="00DB260F" w:rsidP="006C5E14">
      <w:pPr>
        <w:pStyle w:val="a3"/>
        <w:kinsoku w:val="0"/>
        <w:overflowPunct w:val="0"/>
        <w:spacing w:line="410" w:lineRule="atLeast"/>
        <w:ind w:left="4925" w:right="240" w:firstLine="1939"/>
        <w:jc w:val="right"/>
        <w:rPr>
          <w:rFonts w:ascii="Times New Roman" w:hAnsi="Times New Roman" w:cs="Times New Roman"/>
          <w:color w:val="1F1D1F"/>
          <w:sz w:val="28"/>
          <w:szCs w:val="28"/>
        </w:rPr>
      </w:pPr>
    </w:p>
    <w:p w:rsidR="006C5E14" w:rsidRPr="000C036F" w:rsidRDefault="006C5E14" w:rsidP="00A30A2B">
      <w:pPr>
        <w:pStyle w:val="a3"/>
        <w:tabs>
          <w:tab w:val="left" w:pos="9356"/>
        </w:tabs>
        <w:kinsoku w:val="0"/>
        <w:overflowPunct w:val="0"/>
        <w:spacing w:line="410" w:lineRule="atLeast"/>
        <w:ind w:left="0" w:right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Розглянуто</w:t>
      </w:r>
      <w:r w:rsidRPr="000C036F">
        <w:rPr>
          <w:rFonts w:ascii="Times New Roman" w:hAnsi="Times New Roman" w:cs="Times New Roman"/>
          <w:i/>
          <w:color w:val="1F1D1F"/>
          <w:spacing w:val="32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та</w:t>
      </w:r>
      <w:r w:rsidRPr="000C036F">
        <w:rPr>
          <w:rFonts w:ascii="Times New Roman" w:hAnsi="Times New Roman" w:cs="Times New Roman"/>
          <w:i/>
          <w:color w:val="1F1D1F"/>
          <w:spacing w:val="27"/>
          <w:sz w:val="28"/>
          <w:szCs w:val="28"/>
        </w:rPr>
        <w:t xml:space="preserve"> </w:t>
      </w:r>
      <w:r w:rsidR="000C036F"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с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хвалено</w:t>
      </w:r>
      <w:r w:rsidRPr="000C036F">
        <w:rPr>
          <w:rFonts w:ascii="Times New Roman" w:hAnsi="Times New Roman" w:cs="Times New Roman"/>
          <w:i/>
          <w:color w:val="1F1D1F"/>
          <w:w w:val="102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на</w:t>
      </w:r>
      <w:r w:rsidRPr="000C036F">
        <w:rPr>
          <w:rFonts w:ascii="Times New Roman" w:hAnsi="Times New Roman" w:cs="Times New Roman"/>
          <w:i/>
          <w:color w:val="1F1D1F"/>
          <w:spacing w:val="14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засіданні</w:t>
      </w:r>
      <w:r w:rsidRPr="000C036F">
        <w:rPr>
          <w:rFonts w:ascii="Times New Roman" w:hAnsi="Times New Roman" w:cs="Times New Roman"/>
          <w:i/>
          <w:color w:val="1F1D1F"/>
          <w:spacing w:val="41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Організаційного</w:t>
      </w:r>
      <w:r w:rsidRPr="000C036F">
        <w:rPr>
          <w:rFonts w:ascii="Times New Roman" w:hAnsi="Times New Roman" w:cs="Times New Roman"/>
          <w:i/>
          <w:color w:val="1F1D1F"/>
          <w:spacing w:val="62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комітету</w:t>
      </w:r>
      <w:r w:rsidR="00CC6428" w:rsidRPr="000C036F">
        <w:rPr>
          <w:rFonts w:ascii="Times New Roman" w:hAnsi="Times New Roman" w:cs="Times New Roman"/>
          <w:i/>
          <w:color w:val="1F1D1F"/>
          <w:sz w:val="28"/>
          <w:szCs w:val="28"/>
        </w:rPr>
        <w:t xml:space="preserve"> з</w:t>
      </w:r>
      <w:r w:rsidRPr="000C036F">
        <w:rPr>
          <w:rFonts w:ascii="Times New Roman" w:hAnsi="Times New Roman" w:cs="Times New Roman"/>
          <w:i/>
          <w:color w:val="1F1D1F"/>
          <w:w w:val="101"/>
          <w:sz w:val="28"/>
          <w:szCs w:val="28"/>
        </w:rPr>
        <w:t xml:space="preserve"> пр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оведення</w:t>
      </w:r>
      <w:r w:rsidRPr="000C036F">
        <w:rPr>
          <w:rFonts w:ascii="Times New Roman" w:hAnsi="Times New Roman" w:cs="Times New Roman"/>
          <w:i/>
          <w:color w:val="1F1D1F"/>
          <w:spacing w:val="40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виборів</w:t>
      </w:r>
      <w:r w:rsidRPr="000C036F">
        <w:rPr>
          <w:rFonts w:ascii="Times New Roman" w:hAnsi="Times New Roman" w:cs="Times New Roman"/>
          <w:i/>
          <w:color w:val="1F1D1F"/>
          <w:spacing w:val="30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ректора</w:t>
      </w:r>
      <w:r w:rsidRPr="000C036F">
        <w:rPr>
          <w:rFonts w:ascii="Times New Roman" w:hAnsi="Times New Roman" w:cs="Times New Roman"/>
          <w:i/>
          <w:color w:val="1F1D1F"/>
          <w:spacing w:val="19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Університету</w:t>
      </w:r>
      <w:r w:rsidR="00A30A2B" w:rsidRPr="000C03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C036F" w:rsidRPr="000C036F">
        <w:rPr>
          <w:rFonts w:ascii="Times New Roman" w:hAnsi="Times New Roman" w:cs="Times New Roman"/>
          <w:i/>
          <w:color w:val="000000"/>
          <w:sz w:val="28"/>
          <w:szCs w:val="28"/>
        </w:rPr>
        <w:t>17.</w:t>
      </w:r>
      <w:r w:rsidR="000C036F" w:rsidRPr="000C036F">
        <w:rPr>
          <w:rFonts w:ascii="Times New Roman" w:hAnsi="Times New Roman" w:cs="Times New Roman"/>
          <w:i/>
          <w:color w:val="1F1D1F"/>
          <w:sz w:val="28"/>
          <w:szCs w:val="28"/>
        </w:rPr>
        <w:t>12.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2020</w:t>
      </w:r>
      <w:r w:rsidRPr="000C036F">
        <w:rPr>
          <w:rFonts w:ascii="Times New Roman" w:hAnsi="Times New Roman" w:cs="Times New Roman"/>
          <w:i/>
          <w:color w:val="1F1D1F"/>
          <w:spacing w:val="-20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w w:val="115"/>
          <w:sz w:val="28"/>
          <w:szCs w:val="28"/>
        </w:rPr>
        <w:t>року,</w:t>
      </w:r>
      <w:r w:rsidRPr="000C036F">
        <w:rPr>
          <w:rFonts w:ascii="Times New Roman" w:hAnsi="Times New Roman" w:cs="Times New Roman"/>
          <w:i/>
          <w:color w:val="1F1D1F"/>
          <w:spacing w:val="-33"/>
          <w:w w:val="115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w w:val="115"/>
          <w:sz w:val="28"/>
          <w:szCs w:val="28"/>
        </w:rPr>
        <w:t>протокол</w:t>
      </w:r>
      <w:r w:rsidR="006D2D57" w:rsidRPr="000C036F">
        <w:rPr>
          <w:rFonts w:ascii="Times New Roman" w:hAnsi="Times New Roman" w:cs="Times New Roman"/>
          <w:i/>
          <w:color w:val="1F1D1F"/>
          <w:spacing w:val="-26"/>
          <w:w w:val="115"/>
          <w:sz w:val="28"/>
          <w:szCs w:val="28"/>
        </w:rPr>
        <w:t xml:space="preserve"> </w:t>
      </w:r>
      <w:r w:rsidRPr="000C036F">
        <w:rPr>
          <w:rFonts w:ascii="Times New Roman" w:hAnsi="Times New Roman" w:cs="Times New Roman"/>
          <w:i/>
          <w:color w:val="1F1D1F"/>
          <w:sz w:val="28"/>
          <w:szCs w:val="28"/>
        </w:rPr>
        <w:t>№</w:t>
      </w:r>
      <w:r w:rsidRPr="000C036F">
        <w:rPr>
          <w:rFonts w:ascii="Times New Roman" w:hAnsi="Times New Roman" w:cs="Times New Roman"/>
          <w:i/>
          <w:color w:val="1F1D1F"/>
          <w:spacing w:val="-44"/>
          <w:sz w:val="28"/>
          <w:szCs w:val="28"/>
        </w:rPr>
        <w:t xml:space="preserve"> </w:t>
      </w:r>
      <w:r w:rsidR="000C036F" w:rsidRPr="000C036F">
        <w:rPr>
          <w:rFonts w:ascii="Times New Roman" w:hAnsi="Times New Roman" w:cs="Times New Roman"/>
          <w:i/>
          <w:color w:val="1F1D1F"/>
          <w:spacing w:val="-44"/>
          <w:sz w:val="28"/>
          <w:szCs w:val="28"/>
        </w:rPr>
        <w:t>2</w:t>
      </w:r>
      <w:r w:rsidR="00194D23">
        <w:rPr>
          <w:rFonts w:ascii="Times New Roman" w:hAnsi="Times New Roman" w:cs="Times New Roman"/>
          <w:i/>
          <w:color w:val="1F1D1F"/>
          <w:spacing w:val="-44"/>
          <w:sz w:val="28"/>
          <w:szCs w:val="28"/>
        </w:rPr>
        <w:t>.</w:t>
      </w:r>
    </w:p>
    <w:p w:rsidR="006C5E14" w:rsidRDefault="006C5E14" w:rsidP="006C5E14">
      <w:pPr>
        <w:pStyle w:val="a3"/>
        <w:kinsoku w:val="0"/>
        <w:overflowPunct w:val="0"/>
        <w:spacing w:before="142" w:line="348" w:lineRule="auto"/>
        <w:ind w:left="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2B" w:rsidRDefault="00A30A2B" w:rsidP="00A30A2B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A30A2B" w:rsidRPr="00781B23" w:rsidRDefault="00A30A2B" w:rsidP="00A3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Провідний юрисконсульт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Вадим СЕМКІВ</w:t>
      </w:r>
    </w:p>
    <w:p w:rsidR="00A30A2B" w:rsidRPr="00810279" w:rsidRDefault="00A30A2B" w:rsidP="006C5E14">
      <w:pPr>
        <w:pStyle w:val="a3"/>
        <w:kinsoku w:val="0"/>
        <w:overflowPunct w:val="0"/>
        <w:spacing w:before="142" w:line="348" w:lineRule="auto"/>
        <w:ind w:left="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30A2B" w:rsidRPr="00810279" w:rsidSect="006D2D57">
          <w:headerReference w:type="even" r:id="rId10"/>
          <w:headerReference w:type="default" r:id="rId11"/>
          <w:pgSz w:w="11907" w:h="16839" w:code="9"/>
          <w:pgMar w:top="850" w:right="850" w:bottom="850" w:left="1417" w:header="602" w:footer="0" w:gutter="0"/>
          <w:cols w:space="720" w:equalWidth="0">
            <w:col w:w="9550"/>
          </w:cols>
          <w:noEndnote/>
        </w:sectPr>
      </w:pPr>
    </w:p>
    <w:p w:rsidR="00100201" w:rsidRPr="0058254F" w:rsidRDefault="00100201" w:rsidP="00100201">
      <w:pPr>
        <w:pStyle w:val="a3"/>
        <w:kinsoku w:val="0"/>
        <w:overflowPunct w:val="0"/>
        <w:spacing w:before="81"/>
        <w:ind w:left="0" w:right="1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254F">
        <w:rPr>
          <w:rFonts w:ascii="Times New Roman" w:hAnsi="Times New Roman" w:cs="Times New Roman"/>
          <w:color w:val="1F1F1F"/>
          <w:sz w:val="28"/>
          <w:szCs w:val="28"/>
        </w:rPr>
        <w:lastRenderedPageBreak/>
        <w:t>Додаток</w:t>
      </w:r>
      <w:r w:rsidRPr="0058254F">
        <w:rPr>
          <w:rFonts w:ascii="Times New Roman" w:hAnsi="Times New Roman" w:cs="Times New Roman"/>
          <w:color w:val="1F1F1F"/>
          <w:spacing w:val="48"/>
          <w:sz w:val="28"/>
          <w:szCs w:val="28"/>
        </w:rPr>
        <w:t xml:space="preserve"> </w:t>
      </w:r>
      <w:r w:rsidRPr="0058254F">
        <w:rPr>
          <w:rFonts w:ascii="Times New Roman" w:hAnsi="Times New Roman" w:cs="Times New Roman"/>
          <w:color w:val="1F1F1F"/>
          <w:sz w:val="28"/>
          <w:szCs w:val="28"/>
        </w:rPr>
        <w:t>1</w:t>
      </w:r>
    </w:p>
    <w:p w:rsidR="00100201" w:rsidRPr="0058254F" w:rsidRDefault="00100201" w:rsidP="00100201">
      <w:pPr>
        <w:pStyle w:val="a3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spacing w:before="65"/>
        <w:ind w:left="0" w:right="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4F">
        <w:rPr>
          <w:rFonts w:ascii="Times New Roman" w:hAnsi="Times New Roman" w:cs="Times New Roman"/>
          <w:b/>
          <w:bCs/>
          <w:color w:val="1F1F1F"/>
          <w:sz w:val="28"/>
          <w:szCs w:val="28"/>
        </w:rPr>
        <w:t>БЮЛЕТЕНЬ</w:t>
      </w:r>
    </w:p>
    <w:p w:rsidR="00100201" w:rsidRPr="0058254F" w:rsidRDefault="00100201" w:rsidP="00100201">
      <w:pPr>
        <w:pStyle w:val="a3"/>
        <w:tabs>
          <w:tab w:val="left" w:pos="1134"/>
          <w:tab w:val="left" w:pos="1276"/>
        </w:tabs>
        <w:kinsoku w:val="0"/>
        <w:overflowPunct w:val="0"/>
        <w:spacing w:line="264" w:lineRule="auto"/>
        <w:ind w:right="131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для таємного голосування на зборах щодо обрання представників </w:t>
      </w: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br/>
        <w:t xml:space="preserve">з числа штатних працівників, які не є науковими,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науково-педагогічними та педагогічними працівниками, </w:t>
      </w: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br/>
        <w:t xml:space="preserve">для участі у виборах ректора </w:t>
      </w: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br/>
        <w:t>Буковинського державного медичного університету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219"/>
        <w:gridCol w:w="892"/>
        <w:gridCol w:w="918"/>
      </w:tblGrid>
      <w:tr w:rsidR="00100201" w:rsidRPr="0058254F" w:rsidTr="00295289">
        <w:tc>
          <w:tcPr>
            <w:tcW w:w="562" w:type="dxa"/>
            <w:vMerge w:val="restart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19" w:type="dxa"/>
            <w:vMerge w:val="restart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1810" w:type="dxa"/>
            <w:gridSpan w:val="2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голосування</w:t>
            </w:r>
          </w:p>
        </w:tc>
      </w:tr>
      <w:tr w:rsidR="00100201" w:rsidRPr="0058254F" w:rsidTr="00295289">
        <w:tc>
          <w:tcPr>
            <w:tcW w:w="562" w:type="dxa"/>
            <w:vMerge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918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58254F" w:rsidTr="00295289">
        <w:tc>
          <w:tcPr>
            <w:tcW w:w="56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Головуючий зборів 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Секретар зборів __________________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М.П.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spacing w:before="84"/>
        <w:ind w:left="0" w:right="2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2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Додаток 2</w:t>
      </w:r>
    </w:p>
    <w:p w:rsidR="00100201" w:rsidRPr="0058254F" w:rsidRDefault="00100201" w:rsidP="00100201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b/>
          <w:sz w:val="34"/>
          <w:szCs w:val="34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3412" w:right="33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4F">
        <w:rPr>
          <w:rFonts w:ascii="Times New Roman" w:hAnsi="Times New Roman" w:cs="Times New Roman"/>
          <w:b/>
          <w:bCs/>
          <w:color w:val="1F1D1D"/>
          <w:sz w:val="28"/>
          <w:szCs w:val="28"/>
        </w:rPr>
        <w:t>ПРОТОКОЛ</w:t>
      </w:r>
    </w:p>
    <w:p w:rsidR="00100201" w:rsidRPr="0058254F" w:rsidRDefault="00100201" w:rsidP="00100201">
      <w:pPr>
        <w:pStyle w:val="a3"/>
        <w:tabs>
          <w:tab w:val="left" w:pos="1134"/>
          <w:tab w:val="left" w:pos="1276"/>
        </w:tabs>
        <w:kinsoku w:val="0"/>
        <w:overflowPunct w:val="0"/>
        <w:spacing w:line="264" w:lineRule="auto"/>
        <w:ind w:right="131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8254F">
        <w:rPr>
          <w:rFonts w:ascii="Times New Roman" w:hAnsi="Times New Roman" w:cs="Times New Roman"/>
          <w:b/>
          <w:color w:val="212121"/>
          <w:sz w:val="28"/>
          <w:szCs w:val="28"/>
        </w:rPr>
        <w:t>засідання лічильної комісії зборів штатних працівників, які не є науковими, науково-педагогічними та педагогічними працівниками, щодо результатів таємного голосування за представників з числа штатних працівників, які не є науковими, науково-педагогічними та педагогічними працівниками, для участі у виборах ректора Буковинського державного медичного університету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Лічильна комісія, обрана зборами штатних працівників, які не є науковими, науково-педагогічними та педагогічними працівниками для участі у виборах ректора БДМУ, у складі: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Обирались представники для участі у виборах ректора з числа штатних працівників, які не є науковими, науково-педагогічними та педагогічними працівниками у складі наступних кандидатів: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Квота представників від штатних працівників, які не є науковими, науково- педагогічними та педагогічними працівниками становить __________________.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На Зборах були присутні _________ із ___________ загальної кількості штатних працівників, які не є науковими, науково-педагогічними та педагогічними працівниками.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Виготовлено бюлетенів: _______ штук.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Роздано бюлетенів: _______ штук.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Виявилось бюлетенів недійсними: __________ штук, з них визнано недійсними _________ штук.</w:t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 xml:space="preserve">в урні: </w:t>
      </w:r>
      <w:r w:rsidRPr="0058254F">
        <w:rPr>
          <w:rFonts w:ascii="Times New Roman" w:hAnsi="Times New Roman" w:cs="Times New Roman"/>
          <w:sz w:val="28"/>
          <w:szCs w:val="28"/>
        </w:rPr>
        <w:tab/>
      </w:r>
    </w:p>
    <w:p w:rsidR="00100201" w:rsidRPr="0058254F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Результати голосування щодо обрання представників з числа штатних працівників, які не є науковими, науково-педагогічними та педагогічними працівниками для участі у виборах ректора БДМУ: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  <w:highlight w:val="yellow"/>
        </w:rPr>
        <w:sectPr w:rsidR="00100201" w:rsidRPr="0058254F" w:rsidSect="006D2D57">
          <w:headerReference w:type="even" r:id="rId12"/>
          <w:headerReference w:type="default" r:id="rId13"/>
          <w:pgSz w:w="11907" w:h="16839" w:code="9"/>
          <w:pgMar w:top="850" w:right="850" w:bottom="850" w:left="1417" w:header="563" w:footer="0" w:gutter="0"/>
          <w:cols w:space="720" w:equalWidth="0">
            <w:col w:w="9590"/>
          </w:cols>
          <w:noEndnote/>
        </w:sectPr>
      </w:pP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58254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br w:type="column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22"/>
      </w:tblGrid>
      <w:tr w:rsidR="00100201" w:rsidRPr="0058254F" w:rsidTr="00295289">
        <w:tc>
          <w:tcPr>
            <w:tcW w:w="846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100201" w:rsidRPr="0058254F" w:rsidTr="00295289">
        <w:tc>
          <w:tcPr>
            <w:tcW w:w="846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00201" w:rsidRPr="0058254F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201" w:rsidRPr="0058254F" w:rsidTr="00295289">
        <w:tc>
          <w:tcPr>
            <w:tcW w:w="846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100201" w:rsidRPr="0058254F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Голова лічильної комісії 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sz w:val="28"/>
          <w:szCs w:val="28"/>
        </w:rPr>
        <w:t>Члени лічильної комісії: 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Члени лічильної комісії </w:t>
      </w:r>
      <w:r w:rsidRPr="0058254F">
        <w:rPr>
          <w:rFonts w:ascii="Times New Roman" w:hAnsi="Times New Roman" w:cs="Times New Roman"/>
          <w:sz w:val="28"/>
          <w:szCs w:val="28"/>
        </w:rPr>
        <w:t>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Члени лічильної комісії </w:t>
      </w:r>
      <w:r w:rsidRPr="0058254F">
        <w:rPr>
          <w:rFonts w:ascii="Times New Roman" w:hAnsi="Times New Roman" w:cs="Times New Roman"/>
          <w:sz w:val="28"/>
          <w:szCs w:val="28"/>
        </w:rPr>
        <w:t>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Члени лічильної комісії </w:t>
      </w:r>
      <w:r w:rsidRPr="0058254F">
        <w:rPr>
          <w:rFonts w:ascii="Times New Roman" w:hAnsi="Times New Roman" w:cs="Times New Roman"/>
          <w:sz w:val="28"/>
          <w:szCs w:val="28"/>
        </w:rPr>
        <w:t>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5825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Члени лічильної комісії </w:t>
      </w:r>
      <w:r w:rsidRPr="0058254F">
        <w:rPr>
          <w:rFonts w:ascii="Times New Roman" w:hAnsi="Times New Roman" w:cs="Times New Roman"/>
          <w:sz w:val="28"/>
          <w:szCs w:val="28"/>
        </w:rPr>
        <w:t>_______________   ______________</w:t>
      </w:r>
    </w:p>
    <w:p w:rsidR="00100201" w:rsidRPr="0058254F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58254F">
        <w:rPr>
          <w:rFonts w:ascii="Times New Roman" w:hAnsi="Times New Roman" w:cs="Times New Roman"/>
          <w:sz w:val="20"/>
          <w:szCs w:val="28"/>
        </w:rPr>
        <w:tab/>
      </w:r>
      <w:r w:rsidRPr="0058254F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01" w:rsidRPr="0058254F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AE3" w:rsidRPr="00656D26" w:rsidRDefault="00552AE3" w:rsidP="00100201">
      <w:pPr>
        <w:pStyle w:val="a3"/>
        <w:kinsoku w:val="0"/>
        <w:overflowPunct w:val="0"/>
        <w:spacing w:before="81"/>
        <w:ind w:left="0" w:right="1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52AE3" w:rsidRPr="00656D26" w:rsidSect="006D2D57">
      <w:type w:val="continuous"/>
      <w:pgSz w:w="11907" w:h="16839" w:code="9"/>
      <w:pgMar w:top="850" w:right="850" w:bottom="850" w:left="1417" w:header="708" w:footer="708" w:gutter="0"/>
      <w:cols w:space="720" w:equalWidth="0">
        <w:col w:w="95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D1" w:rsidRDefault="00BE61D1">
      <w:r>
        <w:separator/>
      </w:r>
    </w:p>
  </w:endnote>
  <w:endnote w:type="continuationSeparator" w:id="0">
    <w:p w:rsidR="00BE61D1" w:rsidRDefault="00BE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D1" w:rsidRDefault="00BE61D1">
      <w:r>
        <w:separator/>
      </w:r>
    </w:p>
  </w:footnote>
  <w:footnote w:type="continuationSeparator" w:id="0">
    <w:p w:rsidR="00BE61D1" w:rsidRDefault="00BE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6808470</wp:posOffset>
              </wp:positionH>
              <wp:positionV relativeFrom="page">
                <wp:posOffset>363220</wp:posOffset>
              </wp:positionV>
              <wp:extent cx="117475" cy="209550"/>
              <wp:effectExtent l="0" t="0" r="158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068" w:rsidRDefault="00D71068">
                          <w:pPr>
                            <w:pStyle w:val="a3"/>
                            <w:kinsoku w:val="0"/>
                            <w:overflowPunct w:val="0"/>
                            <w:spacing w:line="316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28.6pt;width:9.25pt;height: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XsrQIAAKg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" o:allowincell="f" filled="f" stroked="f">
              <v:textbox inset="0,0,0,0">
                <w:txbxContent>
                  <w:p w:rsidR="00D71068" w:rsidRDefault="00D71068">
                    <w:pPr>
                      <w:pStyle w:val="a3"/>
                      <w:kinsoku w:val="0"/>
                      <w:overflowPunct w:val="0"/>
                      <w:spacing w:line="316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D7106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D7106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6795770</wp:posOffset>
              </wp:positionH>
              <wp:positionV relativeFrom="page">
                <wp:posOffset>363220</wp:posOffset>
              </wp:positionV>
              <wp:extent cx="338455" cy="206375"/>
              <wp:effectExtent l="0" t="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068" w:rsidRDefault="00D71068">
                          <w:pPr>
                            <w:pStyle w:val="a3"/>
                            <w:kinsoku w:val="0"/>
                            <w:overflowPunct w:val="0"/>
                            <w:ind w:left="44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1pt;margin-top:28.6pt;width:26.65pt;height:1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osAIAAK8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" o:allowincell="f" filled="f" stroked="f">
              <v:textbox inset="0,0,0,0">
                <w:txbxContent>
                  <w:p w:rsidR="00D71068" w:rsidRDefault="00D71068">
                    <w:pPr>
                      <w:pStyle w:val="a3"/>
                      <w:kinsoku w:val="0"/>
                      <w:overflowPunct w:val="0"/>
                      <w:ind w:left="44"/>
                      <w:rPr>
                        <w:color w:val="000000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01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6814820</wp:posOffset>
              </wp:positionH>
              <wp:positionV relativeFrom="page">
                <wp:posOffset>375285</wp:posOffset>
              </wp:positionV>
              <wp:extent cx="312420" cy="2095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201" w:rsidRDefault="00100201">
                          <w:pPr>
                            <w:pStyle w:val="a3"/>
                            <w:kinsoku w:val="0"/>
                            <w:overflowPunct w:val="0"/>
                            <w:spacing w:line="316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6.6pt;margin-top:29.55pt;width:24.6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qZ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" o:allowincell="f" filled="f" stroked="f">
              <v:textbox inset="0,0,0,0">
                <w:txbxContent>
                  <w:p w:rsidR="00100201" w:rsidRDefault="00100201">
                    <w:pPr>
                      <w:pStyle w:val="a3"/>
                      <w:kinsoku w:val="0"/>
                      <w:overflowPunct w:val="0"/>
                      <w:spacing w:line="316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01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6795770</wp:posOffset>
              </wp:positionH>
              <wp:positionV relativeFrom="page">
                <wp:posOffset>372745</wp:posOffset>
              </wp:positionV>
              <wp:extent cx="262255" cy="196850"/>
              <wp:effectExtent l="0" t="0" r="4445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201" w:rsidRDefault="00100201">
                          <w:pPr>
                            <w:pStyle w:val="a3"/>
                            <w:kinsoku w:val="0"/>
                            <w:overflowPunct w:val="0"/>
                            <w:spacing w:line="296" w:lineRule="exact"/>
                            <w:ind w:left="40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5.1pt;margin-top:29.35pt;width:20.65pt;height:15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X4sQIAAK8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" o:allowincell="f" filled="f" stroked="f">
              <v:textbox inset="0,0,0,0">
                <w:txbxContent>
                  <w:p w:rsidR="00100201" w:rsidRDefault="00100201">
                    <w:pPr>
                      <w:pStyle w:val="a3"/>
                      <w:kinsoku w:val="0"/>
                      <w:overflowPunct w:val="0"/>
                      <w:spacing w:line="296" w:lineRule="exact"/>
                      <w:ind w:left="40"/>
                      <w:rPr>
                        <w:color w:val="000000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A072C96E"/>
    <w:lvl w:ilvl="0">
      <w:start w:val="1"/>
      <w:numFmt w:val="decimal"/>
      <w:lvlText w:val="%1."/>
      <w:lvlJc w:val="left"/>
      <w:pPr>
        <w:ind w:left="2175" w:hanging="274"/>
      </w:pPr>
      <w:rPr>
        <w:rFonts w:ascii="Times New Roman" w:hAnsi="Times New Roman" w:cs="Times New Roman" w:hint="default"/>
        <w:b/>
        <w:bCs/>
        <w:color w:val="1C1C1C"/>
        <w:w w:val="104"/>
        <w:sz w:val="28"/>
        <w:szCs w:val="28"/>
      </w:rPr>
    </w:lvl>
    <w:lvl w:ilvl="1">
      <w:numFmt w:val="bullet"/>
      <w:lvlText w:val="•"/>
      <w:lvlJc w:val="left"/>
      <w:pPr>
        <w:ind w:left="3609" w:hanging="274"/>
      </w:pPr>
    </w:lvl>
    <w:lvl w:ilvl="2">
      <w:numFmt w:val="bullet"/>
      <w:lvlText w:val="•"/>
      <w:lvlJc w:val="left"/>
      <w:pPr>
        <w:ind w:left="4297" w:hanging="274"/>
      </w:pPr>
    </w:lvl>
    <w:lvl w:ilvl="3">
      <w:numFmt w:val="bullet"/>
      <w:lvlText w:val="•"/>
      <w:lvlJc w:val="left"/>
      <w:pPr>
        <w:ind w:left="4984" w:hanging="274"/>
      </w:pPr>
    </w:lvl>
    <w:lvl w:ilvl="4">
      <w:numFmt w:val="bullet"/>
      <w:lvlText w:val="•"/>
      <w:lvlJc w:val="left"/>
      <w:pPr>
        <w:ind w:left="5672" w:hanging="274"/>
      </w:pPr>
    </w:lvl>
    <w:lvl w:ilvl="5">
      <w:numFmt w:val="bullet"/>
      <w:lvlText w:val="•"/>
      <w:lvlJc w:val="left"/>
      <w:pPr>
        <w:ind w:left="6359" w:hanging="274"/>
      </w:pPr>
    </w:lvl>
    <w:lvl w:ilvl="6">
      <w:numFmt w:val="bullet"/>
      <w:lvlText w:val="•"/>
      <w:lvlJc w:val="left"/>
      <w:pPr>
        <w:ind w:left="7047" w:hanging="274"/>
      </w:pPr>
    </w:lvl>
    <w:lvl w:ilvl="7">
      <w:numFmt w:val="bullet"/>
      <w:lvlText w:val="•"/>
      <w:lvlJc w:val="left"/>
      <w:pPr>
        <w:ind w:left="7734" w:hanging="274"/>
      </w:pPr>
    </w:lvl>
    <w:lvl w:ilvl="8">
      <w:numFmt w:val="bullet"/>
      <w:lvlText w:val="•"/>
      <w:lvlJc w:val="left"/>
      <w:pPr>
        <w:ind w:left="8422" w:hanging="274"/>
      </w:pPr>
    </w:lvl>
  </w:abstractNum>
  <w:abstractNum w:abstractNumId="1">
    <w:nsid w:val="00000403"/>
    <w:multiLevelType w:val="multilevel"/>
    <w:tmpl w:val="29867614"/>
    <w:lvl w:ilvl="0">
      <w:start w:val="1"/>
      <w:numFmt w:val="decimal"/>
      <w:lvlText w:val="%1"/>
      <w:lvlJc w:val="left"/>
      <w:pPr>
        <w:ind w:left="120" w:hanging="5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33"/>
      </w:pPr>
      <w:rPr>
        <w:rFonts w:ascii="Times New Roman" w:hAnsi="Times New Roman" w:cs="Times New Roman" w:hint="default"/>
        <w:b w:val="0"/>
        <w:bCs w:val="0"/>
        <w:color w:val="1C1C1C"/>
        <w:sz w:val="28"/>
        <w:szCs w:val="28"/>
      </w:rPr>
    </w:lvl>
    <w:lvl w:ilvl="2">
      <w:numFmt w:val="bullet"/>
      <w:lvlText w:val="•"/>
      <w:lvlJc w:val="left"/>
      <w:pPr>
        <w:ind w:left="2063" w:hanging="533"/>
      </w:pPr>
    </w:lvl>
    <w:lvl w:ilvl="3">
      <w:numFmt w:val="bullet"/>
      <w:lvlText w:val="•"/>
      <w:lvlJc w:val="left"/>
      <w:pPr>
        <w:ind w:left="3034" w:hanging="533"/>
      </w:pPr>
    </w:lvl>
    <w:lvl w:ilvl="4">
      <w:numFmt w:val="bullet"/>
      <w:lvlText w:val="•"/>
      <w:lvlJc w:val="left"/>
      <w:pPr>
        <w:ind w:left="4005" w:hanging="533"/>
      </w:pPr>
    </w:lvl>
    <w:lvl w:ilvl="5">
      <w:numFmt w:val="bullet"/>
      <w:lvlText w:val="•"/>
      <w:lvlJc w:val="left"/>
      <w:pPr>
        <w:ind w:left="4976" w:hanging="533"/>
      </w:pPr>
    </w:lvl>
    <w:lvl w:ilvl="6">
      <w:numFmt w:val="bullet"/>
      <w:lvlText w:val="•"/>
      <w:lvlJc w:val="left"/>
      <w:pPr>
        <w:ind w:left="5947" w:hanging="533"/>
      </w:pPr>
    </w:lvl>
    <w:lvl w:ilvl="7">
      <w:numFmt w:val="bullet"/>
      <w:lvlText w:val="•"/>
      <w:lvlJc w:val="left"/>
      <w:pPr>
        <w:ind w:left="6918" w:hanging="533"/>
      </w:pPr>
    </w:lvl>
    <w:lvl w:ilvl="8">
      <w:numFmt w:val="bullet"/>
      <w:lvlText w:val="•"/>
      <w:lvlJc w:val="left"/>
      <w:pPr>
        <w:ind w:left="7889" w:hanging="533"/>
      </w:pPr>
    </w:lvl>
  </w:abstractNum>
  <w:abstractNum w:abstractNumId="2">
    <w:nsid w:val="00000404"/>
    <w:multiLevelType w:val="multilevel"/>
    <w:tmpl w:val="FC88BA62"/>
    <w:lvl w:ilvl="0">
      <w:start w:val="1"/>
      <w:numFmt w:val="decimal"/>
      <w:lvlText w:val="%1"/>
      <w:lvlJc w:val="left"/>
      <w:pPr>
        <w:ind w:left="130" w:hanging="68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682" w:hanging="682"/>
      </w:pPr>
      <w:rPr>
        <w:rFonts w:ascii="Times New Roman" w:hAnsi="Times New Roman" w:cs="Times New Roman" w:hint="default"/>
        <w:b w:val="0"/>
        <w:bCs w:val="0"/>
        <w:color w:val="1C1C1C"/>
        <w:sz w:val="28"/>
        <w:szCs w:val="28"/>
      </w:rPr>
    </w:lvl>
    <w:lvl w:ilvl="2">
      <w:numFmt w:val="bullet"/>
      <w:lvlText w:val="•"/>
      <w:lvlJc w:val="left"/>
      <w:pPr>
        <w:ind w:left="2070" w:hanging="682"/>
      </w:pPr>
    </w:lvl>
    <w:lvl w:ilvl="3">
      <w:numFmt w:val="bullet"/>
      <w:lvlText w:val="•"/>
      <w:lvlJc w:val="left"/>
      <w:pPr>
        <w:ind w:left="3040" w:hanging="682"/>
      </w:pPr>
    </w:lvl>
    <w:lvl w:ilvl="4">
      <w:numFmt w:val="bullet"/>
      <w:lvlText w:val="•"/>
      <w:lvlJc w:val="left"/>
      <w:pPr>
        <w:ind w:left="4011" w:hanging="682"/>
      </w:pPr>
    </w:lvl>
    <w:lvl w:ilvl="5">
      <w:numFmt w:val="bullet"/>
      <w:lvlText w:val="•"/>
      <w:lvlJc w:val="left"/>
      <w:pPr>
        <w:ind w:left="4981" w:hanging="682"/>
      </w:pPr>
    </w:lvl>
    <w:lvl w:ilvl="6">
      <w:numFmt w:val="bullet"/>
      <w:lvlText w:val="•"/>
      <w:lvlJc w:val="left"/>
      <w:pPr>
        <w:ind w:left="5951" w:hanging="682"/>
      </w:pPr>
    </w:lvl>
    <w:lvl w:ilvl="7">
      <w:numFmt w:val="bullet"/>
      <w:lvlText w:val="•"/>
      <w:lvlJc w:val="left"/>
      <w:pPr>
        <w:ind w:left="6921" w:hanging="682"/>
      </w:pPr>
    </w:lvl>
    <w:lvl w:ilvl="8">
      <w:numFmt w:val="bullet"/>
      <w:lvlText w:val="•"/>
      <w:lvlJc w:val="left"/>
      <w:pPr>
        <w:ind w:left="7891" w:hanging="682"/>
      </w:pPr>
    </w:lvl>
  </w:abstractNum>
  <w:abstractNum w:abstractNumId="3">
    <w:nsid w:val="00000405"/>
    <w:multiLevelType w:val="multilevel"/>
    <w:tmpl w:val="6B4A947C"/>
    <w:lvl w:ilvl="0">
      <w:start w:val="2"/>
      <w:numFmt w:val="decimal"/>
      <w:lvlText w:val="%1"/>
      <w:lvlJc w:val="left"/>
      <w:pPr>
        <w:ind w:left="116" w:hanging="6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72"/>
      </w:pPr>
      <w:rPr>
        <w:rFonts w:ascii="Times New Roman" w:hAnsi="Times New Roman" w:cs="Times New Roman" w:hint="default"/>
        <w:b w:val="0"/>
        <w:bCs w:val="0"/>
        <w:color w:val="1D1C1C"/>
        <w:w w:val="100"/>
        <w:sz w:val="28"/>
        <w:szCs w:val="28"/>
      </w:rPr>
    </w:lvl>
    <w:lvl w:ilvl="2">
      <w:numFmt w:val="bullet"/>
      <w:lvlText w:val="•"/>
      <w:lvlJc w:val="left"/>
      <w:pPr>
        <w:ind w:left="2059" w:hanging="672"/>
      </w:pPr>
    </w:lvl>
    <w:lvl w:ilvl="3">
      <w:numFmt w:val="bullet"/>
      <w:lvlText w:val="•"/>
      <w:lvlJc w:val="left"/>
      <w:pPr>
        <w:ind w:left="3030" w:hanging="672"/>
      </w:pPr>
    </w:lvl>
    <w:lvl w:ilvl="4">
      <w:numFmt w:val="bullet"/>
      <w:lvlText w:val="•"/>
      <w:lvlJc w:val="left"/>
      <w:pPr>
        <w:ind w:left="4002" w:hanging="672"/>
      </w:pPr>
    </w:lvl>
    <w:lvl w:ilvl="5">
      <w:numFmt w:val="bullet"/>
      <w:lvlText w:val="•"/>
      <w:lvlJc w:val="left"/>
      <w:pPr>
        <w:ind w:left="4974" w:hanging="672"/>
      </w:pPr>
    </w:lvl>
    <w:lvl w:ilvl="6">
      <w:numFmt w:val="bullet"/>
      <w:lvlText w:val="•"/>
      <w:lvlJc w:val="left"/>
      <w:pPr>
        <w:ind w:left="5945" w:hanging="672"/>
      </w:pPr>
    </w:lvl>
    <w:lvl w:ilvl="7">
      <w:numFmt w:val="bullet"/>
      <w:lvlText w:val="•"/>
      <w:lvlJc w:val="left"/>
      <w:pPr>
        <w:ind w:left="6917" w:hanging="672"/>
      </w:pPr>
    </w:lvl>
    <w:lvl w:ilvl="8">
      <w:numFmt w:val="bullet"/>
      <w:lvlText w:val="•"/>
      <w:lvlJc w:val="left"/>
      <w:pPr>
        <w:ind w:left="7888" w:hanging="67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5" w:hanging="428"/>
      </w:pPr>
      <w:rPr>
        <w:rFonts w:ascii="Arial" w:hAnsi="Arial"/>
        <w:b w:val="0"/>
        <w:color w:val="1D1C1C"/>
        <w:w w:val="365"/>
        <w:sz w:val="26"/>
      </w:rPr>
    </w:lvl>
    <w:lvl w:ilvl="1">
      <w:numFmt w:val="bullet"/>
      <w:lvlText w:val="•"/>
      <w:lvlJc w:val="left"/>
      <w:pPr>
        <w:ind w:left="1096" w:hanging="428"/>
      </w:pPr>
    </w:lvl>
    <w:lvl w:ilvl="2">
      <w:numFmt w:val="bullet"/>
      <w:lvlText w:val="•"/>
      <w:lvlJc w:val="left"/>
      <w:pPr>
        <w:ind w:left="2066" w:hanging="428"/>
      </w:pPr>
    </w:lvl>
    <w:lvl w:ilvl="3">
      <w:numFmt w:val="bullet"/>
      <w:lvlText w:val="•"/>
      <w:lvlJc w:val="left"/>
      <w:pPr>
        <w:ind w:left="3037" w:hanging="428"/>
      </w:pPr>
    </w:lvl>
    <w:lvl w:ilvl="4">
      <w:numFmt w:val="bullet"/>
      <w:lvlText w:val="•"/>
      <w:lvlJc w:val="left"/>
      <w:pPr>
        <w:ind w:left="4008" w:hanging="428"/>
      </w:pPr>
    </w:lvl>
    <w:lvl w:ilvl="5">
      <w:numFmt w:val="bullet"/>
      <w:lvlText w:val="•"/>
      <w:lvlJc w:val="left"/>
      <w:pPr>
        <w:ind w:left="4978" w:hanging="428"/>
      </w:pPr>
    </w:lvl>
    <w:lvl w:ilvl="6">
      <w:numFmt w:val="bullet"/>
      <w:lvlText w:val="•"/>
      <w:lvlJc w:val="left"/>
      <w:pPr>
        <w:ind w:left="5949" w:hanging="428"/>
      </w:pPr>
    </w:lvl>
    <w:lvl w:ilvl="7">
      <w:numFmt w:val="bullet"/>
      <w:lvlText w:val="•"/>
      <w:lvlJc w:val="left"/>
      <w:pPr>
        <w:ind w:left="6920" w:hanging="428"/>
      </w:pPr>
    </w:lvl>
    <w:lvl w:ilvl="8">
      <w:numFmt w:val="bullet"/>
      <w:lvlText w:val="•"/>
      <w:lvlJc w:val="left"/>
      <w:pPr>
        <w:ind w:left="7890" w:hanging="428"/>
      </w:pPr>
    </w:lvl>
  </w:abstractNum>
  <w:abstractNum w:abstractNumId="5">
    <w:nsid w:val="00000407"/>
    <w:multiLevelType w:val="multilevel"/>
    <w:tmpl w:val="1BCCB2F0"/>
    <w:lvl w:ilvl="0">
      <w:start w:val="3"/>
      <w:numFmt w:val="decimal"/>
      <w:lvlText w:val="%1"/>
      <w:lvlJc w:val="left"/>
      <w:pPr>
        <w:ind w:left="140" w:hanging="6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" w:hanging="610"/>
      </w:pPr>
      <w:rPr>
        <w:rFonts w:ascii="Times New Roman" w:hAnsi="Times New Roman" w:cs="Times New Roman" w:hint="default"/>
        <w:b w:val="0"/>
        <w:bCs w:val="0"/>
        <w:color w:val="1D1C1C"/>
        <w:w w:val="100"/>
        <w:sz w:val="28"/>
        <w:szCs w:val="28"/>
      </w:rPr>
    </w:lvl>
    <w:lvl w:ilvl="2">
      <w:numFmt w:val="bullet"/>
      <w:lvlText w:val="•"/>
      <w:lvlJc w:val="left"/>
      <w:pPr>
        <w:ind w:left="2082" w:hanging="610"/>
      </w:pPr>
    </w:lvl>
    <w:lvl w:ilvl="3">
      <w:numFmt w:val="bullet"/>
      <w:lvlText w:val="•"/>
      <w:lvlJc w:val="left"/>
      <w:pPr>
        <w:ind w:left="3053" w:hanging="610"/>
      </w:pPr>
    </w:lvl>
    <w:lvl w:ilvl="4">
      <w:numFmt w:val="bullet"/>
      <w:lvlText w:val="•"/>
      <w:lvlJc w:val="left"/>
      <w:pPr>
        <w:ind w:left="4024" w:hanging="610"/>
      </w:pPr>
    </w:lvl>
    <w:lvl w:ilvl="5">
      <w:numFmt w:val="bullet"/>
      <w:lvlText w:val="•"/>
      <w:lvlJc w:val="left"/>
      <w:pPr>
        <w:ind w:left="4996" w:hanging="610"/>
      </w:pPr>
    </w:lvl>
    <w:lvl w:ilvl="6">
      <w:numFmt w:val="bullet"/>
      <w:lvlText w:val="•"/>
      <w:lvlJc w:val="left"/>
      <w:pPr>
        <w:ind w:left="5967" w:hanging="610"/>
      </w:pPr>
    </w:lvl>
    <w:lvl w:ilvl="7">
      <w:numFmt w:val="bullet"/>
      <w:lvlText w:val="•"/>
      <w:lvlJc w:val="left"/>
      <w:pPr>
        <w:ind w:left="6938" w:hanging="610"/>
      </w:pPr>
    </w:lvl>
    <w:lvl w:ilvl="8">
      <w:numFmt w:val="bullet"/>
      <w:lvlText w:val="•"/>
      <w:lvlJc w:val="left"/>
      <w:pPr>
        <w:ind w:left="7909" w:hanging="61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05" w:hanging="69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05" w:hanging="696"/>
      </w:pPr>
      <w:rPr>
        <w:rFonts w:ascii="Arial" w:hAnsi="Arial" w:cs="Arial"/>
        <w:b w:val="0"/>
        <w:bCs w:val="0"/>
        <w:color w:val="212121"/>
        <w:w w:val="109"/>
        <w:sz w:val="23"/>
        <w:szCs w:val="23"/>
      </w:rPr>
    </w:lvl>
    <w:lvl w:ilvl="2">
      <w:numFmt w:val="bullet"/>
      <w:lvlText w:val="•"/>
      <w:lvlJc w:val="left"/>
      <w:pPr>
        <w:ind w:left="2050" w:hanging="696"/>
      </w:pPr>
    </w:lvl>
    <w:lvl w:ilvl="3">
      <w:numFmt w:val="bullet"/>
      <w:lvlText w:val="•"/>
      <w:lvlJc w:val="left"/>
      <w:pPr>
        <w:ind w:left="3023" w:hanging="696"/>
      </w:pPr>
    </w:lvl>
    <w:lvl w:ilvl="4">
      <w:numFmt w:val="bullet"/>
      <w:lvlText w:val="•"/>
      <w:lvlJc w:val="left"/>
      <w:pPr>
        <w:ind w:left="3996" w:hanging="696"/>
      </w:pPr>
    </w:lvl>
    <w:lvl w:ilvl="5">
      <w:numFmt w:val="bullet"/>
      <w:lvlText w:val="•"/>
      <w:lvlJc w:val="left"/>
      <w:pPr>
        <w:ind w:left="4968" w:hanging="696"/>
      </w:pPr>
    </w:lvl>
    <w:lvl w:ilvl="6">
      <w:numFmt w:val="bullet"/>
      <w:lvlText w:val="•"/>
      <w:lvlJc w:val="left"/>
      <w:pPr>
        <w:ind w:left="5941" w:hanging="696"/>
      </w:pPr>
    </w:lvl>
    <w:lvl w:ilvl="7">
      <w:numFmt w:val="bullet"/>
      <w:lvlText w:val="•"/>
      <w:lvlJc w:val="left"/>
      <w:pPr>
        <w:ind w:left="6914" w:hanging="696"/>
      </w:pPr>
    </w:lvl>
    <w:lvl w:ilvl="8">
      <w:numFmt w:val="bullet"/>
      <w:lvlText w:val="•"/>
      <w:lvlJc w:val="left"/>
      <w:pPr>
        <w:ind w:left="7886" w:hanging="696"/>
      </w:pPr>
    </w:lvl>
  </w:abstractNum>
  <w:abstractNum w:abstractNumId="7">
    <w:nsid w:val="00000409"/>
    <w:multiLevelType w:val="multilevel"/>
    <w:tmpl w:val="BDECC160"/>
    <w:lvl w:ilvl="0">
      <w:start w:val="4"/>
      <w:numFmt w:val="decimal"/>
      <w:lvlText w:val="%1"/>
      <w:lvlJc w:val="left"/>
      <w:pPr>
        <w:ind w:left="129" w:hanging="7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9" w:hanging="744"/>
      </w:pPr>
      <w:rPr>
        <w:rFonts w:ascii="Times New Roman" w:hAnsi="Times New Roman" w:cs="Times New Roman" w:hint="default"/>
        <w:b w:val="0"/>
        <w:bCs w:val="0"/>
        <w:color w:val="212121"/>
        <w:w w:val="110"/>
        <w:sz w:val="28"/>
        <w:szCs w:val="28"/>
      </w:rPr>
    </w:lvl>
    <w:lvl w:ilvl="2">
      <w:numFmt w:val="bullet"/>
      <w:lvlText w:val="•"/>
      <w:lvlJc w:val="left"/>
      <w:pPr>
        <w:ind w:left="2070" w:hanging="744"/>
      </w:pPr>
    </w:lvl>
    <w:lvl w:ilvl="3">
      <w:numFmt w:val="bullet"/>
      <w:lvlText w:val="•"/>
      <w:lvlJc w:val="left"/>
      <w:pPr>
        <w:ind w:left="3040" w:hanging="744"/>
      </w:pPr>
    </w:lvl>
    <w:lvl w:ilvl="4">
      <w:numFmt w:val="bullet"/>
      <w:lvlText w:val="•"/>
      <w:lvlJc w:val="left"/>
      <w:pPr>
        <w:ind w:left="4010" w:hanging="744"/>
      </w:pPr>
    </w:lvl>
    <w:lvl w:ilvl="5">
      <w:numFmt w:val="bullet"/>
      <w:lvlText w:val="•"/>
      <w:lvlJc w:val="left"/>
      <w:pPr>
        <w:ind w:left="4980" w:hanging="744"/>
      </w:pPr>
    </w:lvl>
    <w:lvl w:ilvl="6">
      <w:numFmt w:val="bullet"/>
      <w:lvlText w:val="•"/>
      <w:lvlJc w:val="left"/>
      <w:pPr>
        <w:ind w:left="5951" w:hanging="744"/>
      </w:pPr>
    </w:lvl>
    <w:lvl w:ilvl="7">
      <w:numFmt w:val="bullet"/>
      <w:lvlText w:val="•"/>
      <w:lvlJc w:val="left"/>
      <w:pPr>
        <w:ind w:left="6921" w:hanging="744"/>
      </w:pPr>
    </w:lvl>
    <w:lvl w:ilvl="8">
      <w:numFmt w:val="bullet"/>
      <w:lvlText w:val="•"/>
      <w:lvlJc w:val="left"/>
      <w:pPr>
        <w:ind w:left="7891" w:hanging="744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20" w:hanging="70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" w:hanging="701"/>
      </w:pPr>
      <w:rPr>
        <w:rFonts w:ascii="Arial" w:hAnsi="Arial" w:cs="Arial"/>
        <w:b w:val="0"/>
        <w:bCs w:val="0"/>
        <w:color w:val="1F1D1F"/>
        <w:w w:val="101"/>
        <w:sz w:val="25"/>
        <w:szCs w:val="25"/>
      </w:rPr>
    </w:lvl>
    <w:lvl w:ilvl="2">
      <w:numFmt w:val="bullet"/>
      <w:lvlText w:val="•"/>
      <w:lvlJc w:val="left"/>
      <w:pPr>
        <w:ind w:left="2091" w:hanging="701"/>
      </w:pPr>
    </w:lvl>
    <w:lvl w:ilvl="3">
      <w:numFmt w:val="bullet"/>
      <w:lvlText w:val="•"/>
      <w:lvlJc w:val="left"/>
      <w:pPr>
        <w:ind w:left="3076" w:hanging="701"/>
      </w:pPr>
    </w:lvl>
    <w:lvl w:ilvl="4">
      <w:numFmt w:val="bullet"/>
      <w:lvlText w:val="•"/>
      <w:lvlJc w:val="left"/>
      <w:pPr>
        <w:ind w:left="4061" w:hanging="701"/>
      </w:pPr>
    </w:lvl>
    <w:lvl w:ilvl="5">
      <w:numFmt w:val="bullet"/>
      <w:lvlText w:val="•"/>
      <w:lvlJc w:val="left"/>
      <w:pPr>
        <w:ind w:left="5046" w:hanging="701"/>
      </w:pPr>
    </w:lvl>
    <w:lvl w:ilvl="6">
      <w:numFmt w:val="bullet"/>
      <w:lvlText w:val="•"/>
      <w:lvlJc w:val="left"/>
      <w:pPr>
        <w:ind w:left="6031" w:hanging="701"/>
      </w:pPr>
    </w:lvl>
    <w:lvl w:ilvl="7">
      <w:numFmt w:val="bullet"/>
      <w:lvlText w:val="•"/>
      <w:lvlJc w:val="left"/>
      <w:pPr>
        <w:ind w:left="7016" w:hanging="701"/>
      </w:pPr>
    </w:lvl>
    <w:lvl w:ilvl="8">
      <w:numFmt w:val="bullet"/>
      <w:lvlText w:val="•"/>
      <w:lvlJc w:val="left"/>
      <w:pPr>
        <w:ind w:left="8001" w:hanging="701"/>
      </w:pPr>
    </w:lvl>
  </w:abstractNum>
  <w:abstractNum w:abstractNumId="9">
    <w:nsid w:val="1D7130A5"/>
    <w:multiLevelType w:val="hybridMultilevel"/>
    <w:tmpl w:val="EDEAB944"/>
    <w:lvl w:ilvl="0" w:tplc="A1303980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>
    <w:nsid w:val="2EC15BD7"/>
    <w:multiLevelType w:val="multilevel"/>
    <w:tmpl w:val="00000887"/>
    <w:lvl w:ilvl="0">
      <w:start w:val="1"/>
      <w:numFmt w:val="decimal"/>
      <w:lvlText w:val="%1"/>
      <w:lvlJc w:val="left"/>
      <w:pPr>
        <w:ind w:left="130" w:hanging="68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30" w:hanging="682"/>
      </w:pPr>
      <w:rPr>
        <w:rFonts w:ascii="Arial" w:hAnsi="Arial" w:cs="Arial"/>
        <w:b w:val="0"/>
        <w:bCs w:val="0"/>
        <w:color w:val="1C1C1C"/>
        <w:sz w:val="25"/>
        <w:szCs w:val="25"/>
      </w:rPr>
    </w:lvl>
    <w:lvl w:ilvl="2">
      <w:numFmt w:val="bullet"/>
      <w:lvlText w:val="•"/>
      <w:lvlJc w:val="left"/>
      <w:pPr>
        <w:ind w:left="2070" w:hanging="682"/>
      </w:pPr>
    </w:lvl>
    <w:lvl w:ilvl="3">
      <w:numFmt w:val="bullet"/>
      <w:lvlText w:val="•"/>
      <w:lvlJc w:val="left"/>
      <w:pPr>
        <w:ind w:left="3040" w:hanging="682"/>
      </w:pPr>
    </w:lvl>
    <w:lvl w:ilvl="4">
      <w:numFmt w:val="bullet"/>
      <w:lvlText w:val="•"/>
      <w:lvlJc w:val="left"/>
      <w:pPr>
        <w:ind w:left="4011" w:hanging="682"/>
      </w:pPr>
    </w:lvl>
    <w:lvl w:ilvl="5">
      <w:numFmt w:val="bullet"/>
      <w:lvlText w:val="•"/>
      <w:lvlJc w:val="left"/>
      <w:pPr>
        <w:ind w:left="4981" w:hanging="682"/>
      </w:pPr>
    </w:lvl>
    <w:lvl w:ilvl="6">
      <w:numFmt w:val="bullet"/>
      <w:lvlText w:val="•"/>
      <w:lvlJc w:val="left"/>
      <w:pPr>
        <w:ind w:left="5951" w:hanging="682"/>
      </w:pPr>
    </w:lvl>
    <w:lvl w:ilvl="7">
      <w:numFmt w:val="bullet"/>
      <w:lvlText w:val="•"/>
      <w:lvlJc w:val="left"/>
      <w:pPr>
        <w:ind w:left="6921" w:hanging="682"/>
      </w:pPr>
    </w:lvl>
    <w:lvl w:ilvl="8">
      <w:numFmt w:val="bullet"/>
      <w:lvlText w:val="•"/>
      <w:lvlJc w:val="left"/>
      <w:pPr>
        <w:ind w:left="7891" w:hanging="682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2"/>
    <w:rsid w:val="00031AA1"/>
    <w:rsid w:val="000C036F"/>
    <w:rsid w:val="00100201"/>
    <w:rsid w:val="00194D23"/>
    <w:rsid w:val="001F2130"/>
    <w:rsid w:val="00220E4A"/>
    <w:rsid w:val="00223BDA"/>
    <w:rsid w:val="0026747A"/>
    <w:rsid w:val="00390BF1"/>
    <w:rsid w:val="00441413"/>
    <w:rsid w:val="00520CDC"/>
    <w:rsid w:val="00552AE3"/>
    <w:rsid w:val="00597859"/>
    <w:rsid w:val="005F5CA2"/>
    <w:rsid w:val="00653783"/>
    <w:rsid w:val="00656D26"/>
    <w:rsid w:val="006C5E14"/>
    <w:rsid w:val="006D2D57"/>
    <w:rsid w:val="0072293E"/>
    <w:rsid w:val="00810279"/>
    <w:rsid w:val="008408CB"/>
    <w:rsid w:val="009A5DA4"/>
    <w:rsid w:val="00A30A2B"/>
    <w:rsid w:val="00AB77F0"/>
    <w:rsid w:val="00BE61D1"/>
    <w:rsid w:val="00CA2CB9"/>
    <w:rsid w:val="00CC6428"/>
    <w:rsid w:val="00D5540D"/>
    <w:rsid w:val="00D5751B"/>
    <w:rsid w:val="00D71068"/>
    <w:rsid w:val="00DB260F"/>
    <w:rsid w:val="00E17010"/>
    <w:rsid w:val="00E17849"/>
    <w:rsid w:val="00E42B09"/>
    <w:rsid w:val="00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FC32-4A6C-42F8-A59A-0DB461F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74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26747A"/>
    <w:pPr>
      <w:ind w:left="540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26747A"/>
    <w:pPr>
      <w:outlineLvl w:val="1"/>
    </w:pPr>
    <w:rPr>
      <w:rFonts w:ascii="Arial" w:hAnsi="Arial" w:cs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1"/>
    <w:qFormat/>
    <w:rsid w:val="0026747A"/>
    <w:pPr>
      <w:outlineLvl w:val="2"/>
    </w:pPr>
    <w:rPr>
      <w:rFonts w:ascii="Arial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47A"/>
    <w:rPr>
      <w:rFonts w:ascii="Cambria" w:eastAsia="SimSun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747A"/>
    <w:rPr>
      <w:rFonts w:ascii="Cambria" w:eastAsia="SimSun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747A"/>
    <w:rPr>
      <w:rFonts w:ascii="Cambria" w:eastAsia="SimSun" w:hAnsi="Cambria" w:cs="Times New Roman"/>
      <w:b/>
      <w:sz w:val="26"/>
    </w:rPr>
  </w:style>
  <w:style w:type="paragraph" w:styleId="a3">
    <w:name w:val="Body Text"/>
    <w:basedOn w:val="a"/>
    <w:link w:val="a4"/>
    <w:uiPriority w:val="1"/>
    <w:qFormat/>
    <w:rsid w:val="0026747A"/>
    <w:pPr>
      <w:ind w:left="125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6747A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26747A"/>
  </w:style>
  <w:style w:type="paragraph" w:customStyle="1" w:styleId="TableParagraph">
    <w:name w:val="Table Paragraph"/>
    <w:basedOn w:val="a"/>
    <w:uiPriority w:val="1"/>
    <w:qFormat/>
    <w:rsid w:val="0026747A"/>
  </w:style>
  <w:style w:type="paragraph" w:styleId="a6">
    <w:name w:val="Balloon Text"/>
    <w:basedOn w:val="a"/>
    <w:link w:val="a7"/>
    <w:uiPriority w:val="99"/>
    <w:semiHidden/>
    <w:unhideWhenUsed/>
    <w:rsid w:val="00E4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2B09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810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027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810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10279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520CDC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CF44-FDE8-441F-85C4-56499852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10000</Words>
  <Characters>5701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Khodorovskyi</dc:creator>
  <cp:lastModifiedBy>Volodymyr Khodorovskyi</cp:lastModifiedBy>
  <cp:revision>5</cp:revision>
  <cp:lastPrinted>2020-12-17T12:55:00Z</cp:lastPrinted>
  <dcterms:created xsi:type="dcterms:W3CDTF">2020-12-17T12:44:00Z</dcterms:created>
  <dcterms:modified xsi:type="dcterms:W3CDTF">2020-12-18T10:37:00Z</dcterms:modified>
</cp:coreProperties>
</file>