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57" w:rsidRPr="00E5205A" w:rsidRDefault="006D2D57" w:rsidP="006D2D57">
      <w:pPr>
        <w:spacing w:before="150" w:after="150"/>
        <w:ind w:left="450" w:right="45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E5205A">
        <w:rPr>
          <w:rFonts w:eastAsia="Times New Roman"/>
          <w:b/>
          <w:bCs/>
          <w:sz w:val="28"/>
          <w:szCs w:val="28"/>
          <w:lang w:eastAsia="uk-UA"/>
        </w:rPr>
        <w:t>Міністерство охорони здоров’я України</w:t>
      </w:r>
    </w:p>
    <w:p w:rsidR="006D2D57" w:rsidRPr="00E5205A" w:rsidRDefault="006D2D57" w:rsidP="006D2D57">
      <w:pPr>
        <w:spacing w:before="150" w:after="150"/>
        <w:ind w:left="450" w:right="45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E5205A">
        <w:rPr>
          <w:rFonts w:eastAsia="Times New Roman"/>
          <w:b/>
          <w:bCs/>
          <w:sz w:val="28"/>
          <w:szCs w:val="28"/>
          <w:lang w:eastAsia="uk-UA"/>
        </w:rPr>
        <w:t>Буковинський державний медичний університет</w:t>
      </w:r>
    </w:p>
    <w:tbl>
      <w:tblPr>
        <w:tblpPr w:leftFromText="180" w:rightFromText="180" w:tblpY="1740"/>
        <w:tblW w:w="0" w:type="auto"/>
        <w:tblLook w:val="01E0" w:firstRow="1" w:lastRow="1" w:firstColumn="1" w:lastColumn="1" w:noHBand="0" w:noVBand="0"/>
      </w:tblPr>
      <w:tblGrid>
        <w:gridCol w:w="4891"/>
        <w:gridCol w:w="4895"/>
      </w:tblGrid>
      <w:tr w:rsidR="00C04D35" w:rsidRPr="00E5205A" w:rsidTr="00B52034">
        <w:tc>
          <w:tcPr>
            <w:tcW w:w="4927" w:type="dxa"/>
          </w:tcPr>
          <w:p w:rsidR="006D2D57" w:rsidRPr="00E5205A" w:rsidRDefault="006D2D57" w:rsidP="00B52034">
            <w:pPr>
              <w:jc w:val="center"/>
              <w:rPr>
                <w:b/>
                <w:caps/>
              </w:rPr>
            </w:pPr>
            <w:r w:rsidRPr="00E5205A">
              <w:rPr>
                <w:b/>
                <w:caps/>
              </w:rPr>
              <w:t>«Погоджено»</w:t>
            </w:r>
          </w:p>
          <w:p w:rsidR="006D2D57" w:rsidRPr="00E5205A" w:rsidRDefault="006D2D57" w:rsidP="00B52034">
            <w:pPr>
              <w:jc w:val="center"/>
            </w:pPr>
            <w:r w:rsidRPr="00E5205A">
              <w:t xml:space="preserve">профспілковим комітетом </w:t>
            </w:r>
          </w:p>
          <w:p w:rsidR="006D2D57" w:rsidRPr="00E5205A" w:rsidRDefault="006D2D57" w:rsidP="00B52034">
            <w:pPr>
              <w:jc w:val="center"/>
            </w:pPr>
            <w:r w:rsidRPr="00E5205A">
              <w:t xml:space="preserve">Буковинського державного </w:t>
            </w:r>
            <w:r w:rsidRPr="00E5205A">
              <w:br/>
              <w:t xml:space="preserve">медичного університету </w:t>
            </w:r>
          </w:p>
          <w:p w:rsidR="006D2D57" w:rsidRPr="00E5205A" w:rsidRDefault="006D2D57" w:rsidP="00B52034">
            <w:pPr>
              <w:jc w:val="center"/>
            </w:pPr>
          </w:p>
          <w:p w:rsidR="006D2D57" w:rsidRPr="00E5205A" w:rsidRDefault="006D2D57" w:rsidP="00B52034">
            <w:pPr>
              <w:jc w:val="center"/>
            </w:pPr>
            <w:r w:rsidRPr="00E5205A">
              <w:t>протокол № ______ від ___________ 202</w:t>
            </w:r>
            <w:r w:rsidR="00E133D5" w:rsidRPr="00E5205A">
              <w:t>1</w:t>
            </w:r>
            <w:r w:rsidRPr="00E5205A">
              <w:t xml:space="preserve"> р.</w:t>
            </w:r>
          </w:p>
          <w:p w:rsidR="006D2D57" w:rsidRPr="00E5205A" w:rsidRDefault="006D2D57" w:rsidP="00B52034">
            <w:pPr>
              <w:jc w:val="center"/>
            </w:pPr>
          </w:p>
          <w:p w:rsidR="006D2D57" w:rsidRPr="00E5205A" w:rsidRDefault="006D2D57" w:rsidP="00B52034">
            <w:pPr>
              <w:jc w:val="center"/>
            </w:pPr>
            <w:r w:rsidRPr="00E5205A">
              <w:t xml:space="preserve">Голова _____________ Петро </w:t>
            </w:r>
            <w:r w:rsidR="00AB77F0" w:rsidRPr="00E5205A">
              <w:t>КОВАЛЬЧУК</w:t>
            </w:r>
          </w:p>
          <w:p w:rsidR="006D2D57" w:rsidRPr="00E5205A" w:rsidRDefault="006D2D57" w:rsidP="00B52034">
            <w:pPr>
              <w:jc w:val="center"/>
              <w:rPr>
                <w:b/>
              </w:rPr>
            </w:pPr>
          </w:p>
        </w:tc>
        <w:tc>
          <w:tcPr>
            <w:tcW w:w="4928" w:type="dxa"/>
          </w:tcPr>
          <w:p w:rsidR="006D2D57" w:rsidRPr="00E5205A" w:rsidRDefault="006D2D57" w:rsidP="00B52034">
            <w:pPr>
              <w:jc w:val="center"/>
              <w:rPr>
                <w:b/>
                <w:caps/>
              </w:rPr>
            </w:pPr>
            <w:r w:rsidRPr="00E5205A">
              <w:rPr>
                <w:b/>
                <w:caps/>
              </w:rPr>
              <w:t>«Затверджено»</w:t>
            </w:r>
          </w:p>
          <w:p w:rsidR="006D2D57" w:rsidRPr="00E5205A" w:rsidRDefault="006D2D57" w:rsidP="00B52034">
            <w:pPr>
              <w:jc w:val="center"/>
            </w:pPr>
            <w:r w:rsidRPr="00E5205A">
              <w:t xml:space="preserve">Вченою радою </w:t>
            </w:r>
          </w:p>
          <w:p w:rsidR="006D2D57" w:rsidRPr="00E5205A" w:rsidRDefault="006D2D57" w:rsidP="00B52034">
            <w:pPr>
              <w:jc w:val="center"/>
            </w:pPr>
            <w:r w:rsidRPr="00E5205A">
              <w:t xml:space="preserve">Буковинського державного </w:t>
            </w:r>
          </w:p>
          <w:p w:rsidR="006D2D57" w:rsidRPr="00E5205A" w:rsidRDefault="006D2D57" w:rsidP="00B52034">
            <w:pPr>
              <w:jc w:val="center"/>
            </w:pPr>
            <w:r w:rsidRPr="00E5205A">
              <w:t>медичного університету</w:t>
            </w:r>
          </w:p>
          <w:p w:rsidR="006D2D57" w:rsidRPr="00E5205A" w:rsidRDefault="006D2D57" w:rsidP="00B52034">
            <w:pPr>
              <w:jc w:val="center"/>
            </w:pPr>
          </w:p>
          <w:p w:rsidR="006D2D57" w:rsidRPr="00E5205A" w:rsidRDefault="006D2D57" w:rsidP="00B52034">
            <w:pPr>
              <w:jc w:val="center"/>
            </w:pPr>
            <w:r w:rsidRPr="00E5205A">
              <w:t>протокол № _______ від _________202</w:t>
            </w:r>
            <w:r w:rsidR="00E133D5" w:rsidRPr="00E5205A">
              <w:t>1</w:t>
            </w:r>
            <w:r w:rsidRPr="00E5205A">
              <w:t xml:space="preserve"> р.</w:t>
            </w:r>
          </w:p>
          <w:p w:rsidR="006D2D57" w:rsidRPr="00E5205A" w:rsidRDefault="006D2D57" w:rsidP="00B52034">
            <w:pPr>
              <w:jc w:val="center"/>
              <w:rPr>
                <w:b/>
              </w:rPr>
            </w:pPr>
          </w:p>
          <w:p w:rsidR="006D2D57" w:rsidRPr="00E5205A" w:rsidRDefault="006D2D57" w:rsidP="00AB77F0">
            <w:pPr>
              <w:jc w:val="center"/>
            </w:pPr>
            <w:r w:rsidRPr="00E5205A">
              <w:t xml:space="preserve">Голова _______________ Тарас </w:t>
            </w:r>
            <w:r w:rsidR="00AB77F0" w:rsidRPr="00E5205A">
              <w:t>БОЙЧУК</w:t>
            </w:r>
          </w:p>
        </w:tc>
      </w:tr>
    </w:tbl>
    <w:p w:rsidR="006D2D57" w:rsidRPr="00E5205A" w:rsidRDefault="006D2D57" w:rsidP="006D2D57">
      <w:pPr>
        <w:ind w:firstLine="709"/>
        <w:jc w:val="both"/>
      </w:pPr>
    </w:p>
    <w:p w:rsidR="006D2D57" w:rsidRPr="00E5205A" w:rsidRDefault="006D2D57" w:rsidP="006D2D57">
      <w:pPr>
        <w:jc w:val="both"/>
      </w:pPr>
    </w:p>
    <w:p w:rsidR="00D71068" w:rsidRPr="00E5205A" w:rsidRDefault="00D71068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6D2D57" w:rsidRPr="00E5205A" w:rsidRDefault="006D2D5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6D2D57" w:rsidRPr="00E5205A" w:rsidRDefault="006D2D5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6D2D57" w:rsidRPr="00E5205A" w:rsidRDefault="006D2D5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6D2D57" w:rsidRPr="00E5205A" w:rsidRDefault="006D2D5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D71068" w:rsidRPr="00E5205A" w:rsidRDefault="00D71068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D71068" w:rsidRPr="00E5205A" w:rsidRDefault="00D71068" w:rsidP="006D2D57">
      <w:pPr>
        <w:widowControl/>
        <w:autoSpaceDE/>
        <w:autoSpaceDN/>
        <w:adjustRightInd/>
        <w:jc w:val="center"/>
        <w:rPr>
          <w:rFonts w:eastAsia="Calibri"/>
          <w:b/>
          <w:caps/>
          <w:sz w:val="32"/>
          <w:lang w:eastAsia="en-US"/>
        </w:rPr>
      </w:pPr>
      <w:r w:rsidRPr="00E5205A">
        <w:rPr>
          <w:rFonts w:eastAsia="Calibri"/>
          <w:b/>
          <w:caps/>
          <w:sz w:val="32"/>
          <w:lang w:eastAsia="en-US"/>
        </w:rPr>
        <w:t>ПОЛОЖЕННЯ</w:t>
      </w:r>
    </w:p>
    <w:p w:rsidR="006D2D57" w:rsidRPr="00E5205A" w:rsidRDefault="006D2D57" w:rsidP="006D2D57">
      <w:pPr>
        <w:widowControl/>
        <w:autoSpaceDE/>
        <w:autoSpaceDN/>
        <w:adjustRightInd/>
        <w:jc w:val="center"/>
        <w:rPr>
          <w:rFonts w:eastAsia="Calibri"/>
          <w:b/>
          <w:sz w:val="32"/>
          <w:lang w:eastAsia="en-US"/>
        </w:rPr>
      </w:pPr>
      <w:r w:rsidRPr="00E5205A">
        <w:rPr>
          <w:rFonts w:eastAsia="Calibri"/>
          <w:b/>
          <w:sz w:val="32"/>
          <w:lang w:eastAsia="en-US"/>
        </w:rPr>
        <w:t xml:space="preserve">про порядок обрання представників </w:t>
      </w:r>
    </w:p>
    <w:p w:rsidR="006D2D57" w:rsidRPr="00E5205A" w:rsidRDefault="006D2D57" w:rsidP="006D2D57">
      <w:pPr>
        <w:widowControl/>
        <w:autoSpaceDE/>
        <w:autoSpaceDN/>
        <w:adjustRightInd/>
        <w:jc w:val="center"/>
        <w:rPr>
          <w:rFonts w:eastAsia="Calibri"/>
          <w:b/>
          <w:sz w:val="32"/>
          <w:lang w:eastAsia="en-US"/>
        </w:rPr>
      </w:pPr>
      <w:r w:rsidRPr="00E5205A">
        <w:rPr>
          <w:rFonts w:eastAsia="Calibri"/>
          <w:b/>
          <w:sz w:val="32"/>
          <w:lang w:eastAsia="en-US"/>
        </w:rPr>
        <w:t xml:space="preserve">з числа штатних працівників, які не є науковими, </w:t>
      </w:r>
      <w:r w:rsidRPr="00E5205A">
        <w:rPr>
          <w:rFonts w:eastAsia="Calibri"/>
          <w:b/>
          <w:sz w:val="32"/>
          <w:lang w:eastAsia="en-US"/>
        </w:rPr>
        <w:br/>
        <w:t xml:space="preserve">науково-педагогічними та педагогічними працівниками, </w:t>
      </w:r>
    </w:p>
    <w:p w:rsidR="006D2D57" w:rsidRPr="00E5205A" w:rsidRDefault="006D2D57" w:rsidP="006D2D57">
      <w:pPr>
        <w:widowControl/>
        <w:autoSpaceDE/>
        <w:autoSpaceDN/>
        <w:adjustRightInd/>
        <w:jc w:val="center"/>
        <w:rPr>
          <w:rFonts w:eastAsia="Calibri"/>
          <w:b/>
          <w:sz w:val="32"/>
          <w:lang w:eastAsia="en-US"/>
        </w:rPr>
      </w:pPr>
      <w:r w:rsidRPr="00E5205A">
        <w:rPr>
          <w:rFonts w:eastAsia="Calibri"/>
          <w:b/>
          <w:sz w:val="32"/>
          <w:lang w:eastAsia="en-US"/>
        </w:rPr>
        <w:t xml:space="preserve">для участі у виборах ректора </w:t>
      </w:r>
    </w:p>
    <w:p w:rsidR="00D71068" w:rsidRPr="00E5205A" w:rsidRDefault="006D2D57" w:rsidP="006D2D57">
      <w:pPr>
        <w:widowControl/>
        <w:autoSpaceDE/>
        <w:autoSpaceDN/>
        <w:adjustRightInd/>
        <w:jc w:val="center"/>
        <w:rPr>
          <w:rFonts w:eastAsia="Calibri"/>
          <w:b/>
          <w:caps/>
          <w:sz w:val="32"/>
          <w:lang w:eastAsia="en-US"/>
        </w:rPr>
      </w:pPr>
      <w:r w:rsidRPr="00E5205A">
        <w:rPr>
          <w:rFonts w:eastAsia="Calibri"/>
          <w:b/>
          <w:sz w:val="32"/>
          <w:lang w:eastAsia="en-US"/>
        </w:rPr>
        <w:t>Буковинського державного медичного університету</w:t>
      </w:r>
    </w:p>
    <w:p w:rsidR="00354FB5" w:rsidRPr="00354FB5" w:rsidRDefault="00354FB5" w:rsidP="00354FB5">
      <w:pPr>
        <w:jc w:val="center"/>
        <w:rPr>
          <w:sz w:val="32"/>
          <w:lang w:val="ru-RU"/>
        </w:rPr>
      </w:pPr>
      <w:r w:rsidRPr="00354FB5">
        <w:rPr>
          <w:sz w:val="32"/>
          <w:lang w:val="ru-RU"/>
        </w:rPr>
        <w:t>(</w:t>
      </w:r>
      <w:r w:rsidRPr="00F60BAD">
        <w:rPr>
          <w:sz w:val="32"/>
        </w:rPr>
        <w:t>нова редакція</w:t>
      </w:r>
      <w:r w:rsidRPr="00354FB5">
        <w:rPr>
          <w:sz w:val="32"/>
          <w:lang w:val="ru-RU"/>
        </w:rPr>
        <w:t>)</w:t>
      </w:r>
    </w:p>
    <w:p w:rsidR="00D71068" w:rsidRPr="00354FB5" w:rsidRDefault="00D71068" w:rsidP="006D2D57">
      <w:pPr>
        <w:widowControl/>
        <w:autoSpaceDE/>
        <w:autoSpaceDN/>
        <w:adjustRightInd/>
        <w:jc w:val="center"/>
        <w:rPr>
          <w:rFonts w:eastAsia="Calibri"/>
          <w:b/>
          <w:caps/>
          <w:sz w:val="32"/>
          <w:lang w:val="ru-RU" w:eastAsia="en-US"/>
        </w:rPr>
      </w:pPr>
    </w:p>
    <w:p w:rsidR="00D71068" w:rsidRPr="00E5205A" w:rsidRDefault="00D71068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D71068" w:rsidRPr="00E5205A" w:rsidRDefault="00D71068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6D2D57" w:rsidRPr="00E5205A" w:rsidRDefault="006D2D57" w:rsidP="00D02E02">
      <w:pPr>
        <w:ind w:left="4962" w:right="448"/>
        <w:rPr>
          <w:rFonts w:eastAsia="Times New Roman"/>
          <w:bCs/>
          <w:sz w:val="28"/>
          <w:szCs w:val="28"/>
          <w:lang w:eastAsia="uk-UA"/>
        </w:rPr>
      </w:pPr>
      <w:r w:rsidRPr="00E5205A">
        <w:rPr>
          <w:rFonts w:eastAsia="Times New Roman"/>
          <w:bCs/>
          <w:sz w:val="28"/>
          <w:szCs w:val="28"/>
          <w:lang w:eastAsia="uk-UA"/>
        </w:rPr>
        <w:t xml:space="preserve">Введено в дію </w:t>
      </w:r>
    </w:p>
    <w:p w:rsidR="006D2D57" w:rsidRPr="00E5205A" w:rsidRDefault="006D2D57" w:rsidP="00D02E02">
      <w:pPr>
        <w:ind w:left="4962" w:right="448"/>
        <w:jc w:val="center"/>
        <w:rPr>
          <w:rFonts w:eastAsia="Times New Roman"/>
          <w:bCs/>
          <w:sz w:val="28"/>
          <w:szCs w:val="28"/>
          <w:lang w:eastAsia="uk-UA"/>
        </w:rPr>
      </w:pPr>
      <w:r w:rsidRPr="00E5205A">
        <w:rPr>
          <w:rFonts w:eastAsia="Times New Roman"/>
          <w:bCs/>
          <w:sz w:val="28"/>
          <w:szCs w:val="28"/>
          <w:lang w:eastAsia="uk-UA"/>
        </w:rPr>
        <w:t>наказом №______________</w:t>
      </w:r>
    </w:p>
    <w:p w:rsidR="006D2D57" w:rsidRPr="00E5205A" w:rsidRDefault="006D2D57" w:rsidP="00D02E02">
      <w:pPr>
        <w:ind w:left="4962" w:right="448"/>
        <w:jc w:val="center"/>
        <w:rPr>
          <w:rFonts w:eastAsia="Times New Roman"/>
          <w:bCs/>
          <w:sz w:val="28"/>
          <w:szCs w:val="28"/>
          <w:lang w:eastAsia="uk-UA"/>
        </w:rPr>
      </w:pPr>
      <w:r w:rsidRPr="00E5205A">
        <w:rPr>
          <w:rFonts w:eastAsia="Times New Roman"/>
          <w:bCs/>
          <w:sz w:val="28"/>
          <w:szCs w:val="28"/>
          <w:lang w:eastAsia="uk-UA"/>
        </w:rPr>
        <w:t>від «___»_________2020 р.</w:t>
      </w:r>
    </w:p>
    <w:p w:rsidR="006D2D57" w:rsidRPr="00E5205A" w:rsidRDefault="00D02E02" w:rsidP="00D02E02">
      <w:pPr>
        <w:ind w:left="4962" w:right="448"/>
        <w:rPr>
          <w:rFonts w:eastAsia="Times New Roman"/>
          <w:bCs/>
          <w:sz w:val="28"/>
          <w:szCs w:val="28"/>
          <w:lang w:eastAsia="uk-UA"/>
        </w:rPr>
      </w:pPr>
      <w:r w:rsidRPr="00E5205A">
        <w:rPr>
          <w:rFonts w:eastAsia="Times New Roman"/>
          <w:bCs/>
          <w:sz w:val="28"/>
          <w:szCs w:val="28"/>
          <w:lang w:eastAsia="uk-UA"/>
        </w:rPr>
        <w:t>в</w:t>
      </w:r>
      <w:r w:rsidR="006D2D57" w:rsidRPr="00E5205A">
        <w:rPr>
          <w:rFonts w:eastAsia="Times New Roman"/>
          <w:bCs/>
          <w:sz w:val="28"/>
          <w:szCs w:val="28"/>
          <w:lang w:eastAsia="uk-UA"/>
        </w:rPr>
        <w:t xml:space="preserve">.о. ректора </w:t>
      </w:r>
    </w:p>
    <w:p w:rsidR="006D2D57" w:rsidRPr="00E5205A" w:rsidRDefault="006D2D57" w:rsidP="00D02E02">
      <w:pPr>
        <w:ind w:left="4962" w:right="448"/>
        <w:jc w:val="center"/>
        <w:rPr>
          <w:rFonts w:eastAsia="Times New Roman"/>
          <w:bCs/>
          <w:sz w:val="28"/>
          <w:szCs w:val="28"/>
          <w:lang w:eastAsia="uk-UA"/>
        </w:rPr>
      </w:pPr>
    </w:p>
    <w:p w:rsidR="006D2D57" w:rsidRPr="00E5205A" w:rsidRDefault="00645818" w:rsidP="00D02E02">
      <w:pPr>
        <w:ind w:left="4962" w:right="448"/>
        <w:jc w:val="center"/>
        <w:rPr>
          <w:rFonts w:eastAsia="Times New Roman"/>
          <w:bCs/>
          <w:sz w:val="28"/>
          <w:szCs w:val="28"/>
          <w:lang w:eastAsia="uk-UA"/>
        </w:rPr>
      </w:pPr>
      <w:r w:rsidRPr="00E5205A">
        <w:rPr>
          <w:rFonts w:eastAsia="Times New Roman"/>
          <w:bCs/>
          <w:sz w:val="28"/>
          <w:szCs w:val="28"/>
          <w:lang w:eastAsia="uk-UA"/>
        </w:rPr>
        <w:t>____</w:t>
      </w:r>
      <w:r w:rsidR="006D2D57" w:rsidRPr="00E5205A">
        <w:rPr>
          <w:rFonts w:eastAsia="Times New Roman"/>
          <w:bCs/>
          <w:sz w:val="28"/>
          <w:szCs w:val="28"/>
          <w:lang w:eastAsia="uk-UA"/>
        </w:rPr>
        <w:t>_______</w:t>
      </w:r>
      <w:r w:rsidR="00D02E02" w:rsidRPr="00E5205A">
        <w:rPr>
          <w:rFonts w:eastAsia="Times New Roman"/>
          <w:bCs/>
          <w:sz w:val="28"/>
          <w:szCs w:val="28"/>
          <w:lang w:eastAsia="uk-UA"/>
        </w:rPr>
        <w:t>Оксана</w:t>
      </w:r>
      <w:r w:rsidR="006D2D57" w:rsidRPr="00E5205A">
        <w:rPr>
          <w:rFonts w:eastAsia="Times New Roman"/>
          <w:bCs/>
          <w:sz w:val="28"/>
          <w:szCs w:val="28"/>
          <w:lang w:eastAsia="uk-UA"/>
        </w:rPr>
        <w:t xml:space="preserve"> </w:t>
      </w:r>
      <w:r w:rsidR="00D02E02" w:rsidRPr="00E5205A">
        <w:rPr>
          <w:rFonts w:eastAsia="Times New Roman"/>
          <w:bCs/>
          <w:sz w:val="28"/>
          <w:szCs w:val="28"/>
          <w:lang w:eastAsia="uk-UA"/>
        </w:rPr>
        <w:t>АНДРІЄЦЬ</w:t>
      </w:r>
    </w:p>
    <w:p w:rsidR="006D2D57" w:rsidRPr="00E5205A" w:rsidRDefault="006D2D57" w:rsidP="00D02E02">
      <w:pPr>
        <w:ind w:left="4962"/>
        <w:rPr>
          <w:rFonts w:eastAsia="Times New Roman"/>
          <w:b/>
          <w:bCs/>
          <w:sz w:val="32"/>
          <w:szCs w:val="28"/>
          <w:lang w:eastAsia="uk-UA"/>
        </w:rPr>
      </w:pPr>
    </w:p>
    <w:p w:rsidR="006D2D57" w:rsidRPr="00E5205A" w:rsidRDefault="006D2D57" w:rsidP="006D2D57">
      <w:pPr>
        <w:rPr>
          <w:rFonts w:eastAsia="Times New Roman"/>
          <w:b/>
          <w:bCs/>
          <w:sz w:val="32"/>
          <w:szCs w:val="28"/>
          <w:lang w:eastAsia="uk-UA"/>
        </w:rPr>
      </w:pPr>
    </w:p>
    <w:p w:rsidR="006D2D57" w:rsidRPr="00E5205A" w:rsidRDefault="006D2D57" w:rsidP="006D2D57">
      <w:pPr>
        <w:rPr>
          <w:rFonts w:eastAsia="Times New Roman"/>
          <w:b/>
          <w:bCs/>
          <w:sz w:val="32"/>
          <w:szCs w:val="28"/>
          <w:lang w:eastAsia="uk-UA"/>
        </w:rPr>
      </w:pPr>
    </w:p>
    <w:p w:rsidR="006D2D57" w:rsidRPr="00E5205A" w:rsidRDefault="006D2D57" w:rsidP="006D2D57">
      <w:pPr>
        <w:rPr>
          <w:rFonts w:eastAsia="Times New Roman"/>
          <w:b/>
          <w:bCs/>
          <w:sz w:val="32"/>
          <w:szCs w:val="28"/>
          <w:lang w:eastAsia="uk-UA"/>
        </w:rPr>
      </w:pPr>
    </w:p>
    <w:p w:rsidR="006D2D57" w:rsidRPr="00E5205A" w:rsidRDefault="006D2D57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p w:rsidR="006D2D57" w:rsidRPr="00E5205A" w:rsidRDefault="006D2D57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AB77F0" w:rsidRPr="00E5205A" w:rsidRDefault="00AB77F0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AB77F0" w:rsidRPr="00E5205A" w:rsidRDefault="00AB77F0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AB77F0" w:rsidRPr="00E5205A" w:rsidRDefault="00AB77F0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6D2D57" w:rsidRPr="00E5205A" w:rsidRDefault="006D2D57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6D2D57" w:rsidRPr="00E5205A" w:rsidRDefault="00100201" w:rsidP="006D2D57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E5205A">
        <w:rPr>
          <w:rFonts w:eastAsia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0DC37" wp14:editId="30FCDD3C">
                <wp:simplePos x="0" y="0"/>
                <wp:positionH relativeFrom="column">
                  <wp:posOffset>5862955</wp:posOffset>
                </wp:positionH>
                <wp:positionV relativeFrom="paragraph">
                  <wp:posOffset>128905</wp:posOffset>
                </wp:positionV>
                <wp:extent cx="361950" cy="400050"/>
                <wp:effectExtent l="0" t="0" r="19050" b="19050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0AEAE" id="Rectangle 29" o:spid="_x0000_s1026" style="position:absolute;margin-left:461.65pt;margin-top:10.15pt;width:28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" strokecolor="white"/>
            </w:pict>
          </mc:Fallback>
        </mc:AlternateContent>
      </w:r>
      <w:r w:rsidR="006D2D57" w:rsidRPr="00E5205A">
        <w:rPr>
          <w:rFonts w:eastAsia="Times New Roman"/>
          <w:b/>
          <w:bCs/>
          <w:sz w:val="28"/>
          <w:szCs w:val="28"/>
          <w:lang w:eastAsia="uk-UA"/>
        </w:rPr>
        <w:t>Чернівці – 202</w:t>
      </w:r>
      <w:r w:rsidR="00D02E02" w:rsidRPr="00E5205A">
        <w:rPr>
          <w:rFonts w:eastAsia="Times New Roman"/>
          <w:b/>
          <w:bCs/>
          <w:sz w:val="28"/>
          <w:szCs w:val="28"/>
          <w:lang w:eastAsia="uk-UA"/>
        </w:rPr>
        <w:t>1</w:t>
      </w:r>
    </w:p>
    <w:p w:rsidR="00D71068" w:rsidRPr="00E5205A" w:rsidRDefault="00D71068" w:rsidP="00DB260F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ЗАГАЛЬНІ</w:t>
      </w:r>
      <w:r w:rsidRPr="00E5205A">
        <w:rPr>
          <w:rFonts w:ascii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D71068" w:rsidRPr="00E5205A" w:rsidRDefault="00D71068" w:rsidP="00A30A2B">
      <w:pPr>
        <w:pStyle w:val="a3"/>
        <w:numPr>
          <w:ilvl w:val="1"/>
          <w:numId w:val="8"/>
        </w:numPr>
        <w:tabs>
          <w:tab w:val="left" w:pos="1230"/>
        </w:tabs>
        <w:kinsoku w:val="0"/>
        <w:overflowPunct w:val="0"/>
        <w:spacing w:line="264" w:lineRule="auto"/>
        <w:ind w:left="0" w:right="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Положення про обрання (далі </w:t>
      </w:r>
      <w:r w:rsidR="006D2D57" w:rsidRPr="00E5205A">
        <w:rPr>
          <w:rFonts w:ascii="Times New Roman" w:hAnsi="Times New Roman" w:cs="Times New Roman"/>
          <w:sz w:val="28"/>
          <w:szCs w:val="28"/>
        </w:rPr>
        <w:t>–</w:t>
      </w:r>
      <w:r w:rsidRPr="00E5205A">
        <w:rPr>
          <w:rFonts w:ascii="Times New Roman" w:hAnsi="Times New Roman" w:cs="Times New Roman"/>
          <w:sz w:val="28"/>
          <w:szCs w:val="28"/>
        </w:rPr>
        <w:t xml:space="preserve"> Положення) представників з числа штатних працівників, які не є науковими, науково-педагогічними та педагогічними працівниками (далі </w:t>
      </w:r>
      <w:r w:rsidR="006D2D57" w:rsidRPr="00E5205A">
        <w:rPr>
          <w:rFonts w:ascii="Times New Roman" w:hAnsi="Times New Roman" w:cs="Times New Roman"/>
          <w:sz w:val="28"/>
          <w:szCs w:val="28"/>
        </w:rPr>
        <w:t>–</w:t>
      </w:r>
      <w:r w:rsidRPr="00E5205A">
        <w:rPr>
          <w:rFonts w:ascii="Times New Roman" w:hAnsi="Times New Roman" w:cs="Times New Roman"/>
          <w:sz w:val="28"/>
          <w:szCs w:val="28"/>
        </w:rPr>
        <w:t xml:space="preserve"> штатний працівник), для участі у виборах ректора </w:t>
      </w:r>
      <w:r w:rsidR="00D5751B" w:rsidRPr="00E5205A">
        <w:rPr>
          <w:rFonts w:ascii="Times New Roman" w:hAnsi="Times New Roman" w:cs="Times New Roman"/>
          <w:sz w:val="28"/>
          <w:szCs w:val="28"/>
        </w:rPr>
        <w:t>Буковинського державного</w:t>
      </w:r>
      <w:r w:rsidRPr="00E5205A">
        <w:rPr>
          <w:rFonts w:ascii="Times New Roman" w:hAnsi="Times New Roman" w:cs="Times New Roman"/>
          <w:sz w:val="28"/>
          <w:szCs w:val="28"/>
        </w:rPr>
        <w:t xml:space="preserve"> медичного університету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 xml:space="preserve">розроблено відповідно до Закону України «Про вищу освіту», Методичних рекомендацій щодо особливостей виборчої системи та порядку обрання керівника вищого навчального </w:t>
      </w:r>
      <w:r w:rsidR="006D2D57" w:rsidRPr="00E5205A">
        <w:rPr>
          <w:rFonts w:ascii="Times New Roman" w:hAnsi="Times New Roman" w:cs="Times New Roman"/>
          <w:sz w:val="28"/>
          <w:szCs w:val="28"/>
        </w:rPr>
        <w:t>закладу</w:t>
      </w:r>
      <w:r w:rsidRPr="00E5205A">
        <w:rPr>
          <w:rFonts w:ascii="Times New Roman" w:hAnsi="Times New Roman" w:cs="Times New Roman"/>
          <w:sz w:val="28"/>
          <w:szCs w:val="28"/>
        </w:rPr>
        <w:t>, затверджених постановою Кабінету Міністрів України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№ 726 від 05.12.2014 «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Деякі </w:t>
      </w:r>
      <w:r w:rsidRPr="00E5205A">
        <w:rPr>
          <w:rFonts w:ascii="Times New Roman" w:hAnsi="Times New Roman" w:cs="Times New Roman"/>
          <w:sz w:val="28"/>
          <w:szCs w:val="28"/>
        </w:rPr>
        <w:t xml:space="preserve">питання реалізації статті 42 Закону України </w:t>
      </w:r>
      <w:r w:rsidR="006D2D57" w:rsidRPr="00E5205A">
        <w:rPr>
          <w:rFonts w:ascii="Times New Roman" w:hAnsi="Times New Roman" w:cs="Times New Roman"/>
          <w:sz w:val="28"/>
          <w:szCs w:val="28"/>
        </w:rPr>
        <w:t>«</w:t>
      </w:r>
      <w:r w:rsidRPr="00E5205A">
        <w:rPr>
          <w:rFonts w:ascii="Times New Roman" w:hAnsi="Times New Roman" w:cs="Times New Roman"/>
          <w:sz w:val="28"/>
          <w:szCs w:val="28"/>
        </w:rPr>
        <w:t xml:space="preserve">Про вищу </w:t>
      </w:r>
      <w:r w:rsidR="006D2D57" w:rsidRPr="00E5205A">
        <w:rPr>
          <w:rFonts w:ascii="Times New Roman" w:hAnsi="Times New Roman" w:cs="Times New Roman"/>
          <w:sz w:val="28"/>
          <w:szCs w:val="28"/>
        </w:rPr>
        <w:t>освіту</w:t>
      </w:r>
      <w:r w:rsidR="008C11A2" w:rsidRPr="00E5205A">
        <w:rPr>
          <w:rFonts w:ascii="Times New Roman" w:hAnsi="Times New Roman" w:cs="Times New Roman"/>
          <w:sz w:val="28"/>
          <w:szCs w:val="28"/>
        </w:rPr>
        <w:t>», «Положення</w:t>
      </w:r>
      <w:r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="009715D1" w:rsidRPr="00E5205A">
        <w:rPr>
          <w:rFonts w:ascii="Times New Roman" w:hAnsi="Times New Roman" w:cs="Times New Roman"/>
          <w:sz w:val="28"/>
          <w:szCs w:val="28"/>
        </w:rPr>
        <w:t>про порядок</w:t>
      </w:r>
      <w:r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="009715D1" w:rsidRPr="00E5205A">
        <w:rPr>
          <w:rFonts w:ascii="Times New Roman" w:hAnsi="Times New Roman" w:cs="Times New Roman"/>
          <w:sz w:val="28"/>
          <w:szCs w:val="28"/>
        </w:rPr>
        <w:t xml:space="preserve">виборів </w:t>
      </w:r>
      <w:r w:rsidRPr="00E5205A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D5751B" w:rsidRPr="00E5205A">
        <w:rPr>
          <w:rFonts w:ascii="Times New Roman" w:hAnsi="Times New Roman" w:cs="Times New Roman"/>
          <w:sz w:val="28"/>
          <w:szCs w:val="28"/>
        </w:rPr>
        <w:t>Буковинського державного</w:t>
      </w:r>
      <w:r w:rsidRPr="00E5205A">
        <w:rPr>
          <w:rFonts w:ascii="Times New Roman" w:hAnsi="Times New Roman" w:cs="Times New Roman"/>
          <w:sz w:val="28"/>
          <w:szCs w:val="28"/>
        </w:rPr>
        <w:t xml:space="preserve"> медичного університету», Статуту </w:t>
      </w:r>
      <w:r w:rsidR="00D5751B" w:rsidRPr="00E5205A">
        <w:rPr>
          <w:rFonts w:ascii="Times New Roman" w:hAnsi="Times New Roman" w:cs="Times New Roman"/>
          <w:sz w:val="28"/>
          <w:szCs w:val="28"/>
        </w:rPr>
        <w:t>Буковинського державного</w:t>
      </w:r>
      <w:r w:rsidRPr="00E5205A">
        <w:rPr>
          <w:rFonts w:ascii="Times New Roman" w:hAnsi="Times New Roman" w:cs="Times New Roman"/>
          <w:sz w:val="28"/>
          <w:szCs w:val="28"/>
        </w:rPr>
        <w:t xml:space="preserve"> медичного університету (далі </w:t>
      </w:r>
      <w:r w:rsidR="006D2D57" w:rsidRPr="00E5205A">
        <w:rPr>
          <w:rFonts w:ascii="Times New Roman" w:hAnsi="Times New Roman" w:cs="Times New Roman"/>
          <w:sz w:val="28"/>
          <w:szCs w:val="28"/>
        </w:rPr>
        <w:t>–</w:t>
      </w:r>
      <w:r w:rsidRPr="00E5205A">
        <w:rPr>
          <w:rFonts w:ascii="Times New Roman" w:hAnsi="Times New Roman" w:cs="Times New Roman"/>
          <w:sz w:val="28"/>
          <w:szCs w:val="28"/>
        </w:rPr>
        <w:t xml:space="preserve"> Університет).</w:t>
      </w:r>
    </w:p>
    <w:p w:rsidR="00D71068" w:rsidRPr="00E5205A" w:rsidRDefault="00D71068" w:rsidP="00A30A2B">
      <w:pPr>
        <w:pStyle w:val="a3"/>
        <w:numPr>
          <w:ilvl w:val="1"/>
          <w:numId w:val="8"/>
        </w:numPr>
        <w:tabs>
          <w:tab w:val="left" w:pos="1235"/>
        </w:tabs>
        <w:kinsoku w:val="0"/>
        <w:overflowPunct w:val="0"/>
        <w:spacing w:line="264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Це Положення визначає порядок та умови обрання представників з числа штатних працівників Університету (далі </w:t>
      </w:r>
      <w:r w:rsidR="006D2D57" w:rsidRPr="00E5205A">
        <w:rPr>
          <w:rFonts w:ascii="Times New Roman" w:hAnsi="Times New Roman" w:cs="Times New Roman"/>
          <w:sz w:val="28"/>
          <w:szCs w:val="28"/>
        </w:rPr>
        <w:t>–</w:t>
      </w:r>
      <w:r w:rsidRPr="00E5205A">
        <w:rPr>
          <w:rFonts w:ascii="Times New Roman" w:hAnsi="Times New Roman" w:cs="Times New Roman"/>
          <w:sz w:val="28"/>
          <w:szCs w:val="28"/>
        </w:rPr>
        <w:t xml:space="preserve"> представники) для участі у виборах ректора Університету.</w:t>
      </w:r>
    </w:p>
    <w:p w:rsidR="00D71068" w:rsidRPr="00E5205A" w:rsidRDefault="00D71068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Виборним представником може бути будь-який штатний працівник Університету незалежно в</w:t>
      </w:r>
      <w:r w:rsidR="006D2D57" w:rsidRPr="00E5205A">
        <w:rPr>
          <w:rFonts w:ascii="Times New Roman" w:hAnsi="Times New Roman" w:cs="Times New Roman"/>
          <w:sz w:val="28"/>
          <w:szCs w:val="28"/>
        </w:rPr>
        <w:t>і</w:t>
      </w:r>
      <w:r w:rsidRPr="00E5205A">
        <w:rPr>
          <w:rFonts w:ascii="Times New Roman" w:hAnsi="Times New Roman" w:cs="Times New Roman"/>
          <w:sz w:val="28"/>
          <w:szCs w:val="28"/>
        </w:rPr>
        <w:t>д посади. Критерієм віднесення. штатного працівника Університету до певної категорії є основна посада, яку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займає такий працівник в Університеті.</w:t>
      </w:r>
    </w:p>
    <w:p w:rsidR="00810279" w:rsidRPr="00E5205A" w:rsidRDefault="00D71068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Квоти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представництва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штатних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працівників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Університету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(які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не</w:t>
      </w:r>
      <w:r w:rsidR="00D5540D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 xml:space="preserve">належать до наукових, науково-педагогічних, педагогічних працівників) для організації прямих таємних виборів </w:t>
      </w:r>
      <w:r w:rsidR="00E72592" w:rsidRPr="00E5205A">
        <w:rPr>
          <w:rFonts w:ascii="Times New Roman" w:hAnsi="Times New Roman" w:cs="Times New Roman"/>
          <w:sz w:val="28"/>
          <w:szCs w:val="28"/>
          <w:lang w:val="ru-RU"/>
        </w:rPr>
        <w:t>щодо</w:t>
      </w:r>
      <w:r w:rsidRPr="00E5205A">
        <w:rPr>
          <w:rFonts w:ascii="Times New Roman" w:hAnsi="Times New Roman" w:cs="Times New Roman"/>
          <w:sz w:val="28"/>
          <w:szCs w:val="28"/>
        </w:rPr>
        <w:t xml:space="preserve"> обрання представників для участі у виборах ректора Університету визначає і доводить Організаційний комітет з проведення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виборів</w:t>
      </w:r>
      <w:r w:rsidR="00653783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ректора</w:t>
      </w:r>
      <w:r w:rsidR="00653783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="00D5751B" w:rsidRPr="00E5205A">
        <w:rPr>
          <w:rFonts w:ascii="Times New Roman" w:hAnsi="Times New Roman" w:cs="Times New Roman"/>
          <w:sz w:val="28"/>
          <w:szCs w:val="28"/>
        </w:rPr>
        <w:t>Буковинського державного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медичного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 xml:space="preserve">університету (далі </w:t>
      </w:r>
      <w:r w:rsidR="006D2D57" w:rsidRPr="00E5205A">
        <w:rPr>
          <w:rFonts w:ascii="Times New Roman" w:hAnsi="Times New Roman" w:cs="Times New Roman"/>
          <w:sz w:val="28"/>
          <w:szCs w:val="28"/>
        </w:rPr>
        <w:t>–</w:t>
      </w:r>
      <w:r w:rsidRPr="00E5205A">
        <w:rPr>
          <w:rFonts w:ascii="Times New Roman" w:hAnsi="Times New Roman" w:cs="Times New Roman"/>
          <w:sz w:val="28"/>
          <w:szCs w:val="28"/>
        </w:rPr>
        <w:t xml:space="preserve"> Організаційний комітет). Кількість представників має становити до </w:t>
      </w:r>
      <w:r w:rsidR="006D2D57" w:rsidRPr="00E5205A">
        <w:rPr>
          <w:rFonts w:ascii="Times New Roman" w:hAnsi="Times New Roman" w:cs="Times New Roman"/>
          <w:sz w:val="28"/>
          <w:szCs w:val="28"/>
        </w:rPr>
        <w:t>10</w:t>
      </w:r>
      <w:r w:rsidRPr="00E5205A">
        <w:rPr>
          <w:rFonts w:ascii="Times New Roman" w:hAnsi="Times New Roman" w:cs="Times New Roman"/>
          <w:sz w:val="28"/>
          <w:szCs w:val="28"/>
        </w:rPr>
        <w:t xml:space="preserve"> (десяти) відсотків від загальної кількості осіб, які мають право брати участь у виборах ректора Університету.</w:t>
      </w:r>
    </w:p>
    <w:p w:rsidR="00D71068" w:rsidRPr="00E5205A" w:rsidRDefault="00D71068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Підготовку та організацію обрання представників здійснюють Організаційний комітет, керівники структурних підрозділів, у яких проводиться обрання представників та відділ кадрів Університету у співпраці з </w:t>
      </w:r>
      <w:r w:rsidR="00D5751B" w:rsidRPr="00E5205A">
        <w:rPr>
          <w:rFonts w:ascii="Times New Roman" w:hAnsi="Times New Roman" w:cs="Times New Roman"/>
          <w:sz w:val="28"/>
          <w:szCs w:val="28"/>
        </w:rPr>
        <w:t>первинною</w:t>
      </w:r>
      <w:r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="00D5751B" w:rsidRPr="00E5205A">
        <w:rPr>
          <w:rFonts w:ascii="Times New Roman" w:hAnsi="Times New Roman" w:cs="Times New Roman"/>
          <w:sz w:val="28"/>
          <w:szCs w:val="28"/>
        </w:rPr>
        <w:t>профспілковою</w:t>
      </w:r>
      <w:r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="00D5751B" w:rsidRPr="00E5205A">
        <w:rPr>
          <w:rFonts w:ascii="Times New Roman" w:hAnsi="Times New Roman" w:cs="Times New Roman"/>
          <w:sz w:val="28"/>
          <w:szCs w:val="28"/>
        </w:rPr>
        <w:t>організацією</w:t>
      </w:r>
      <w:r w:rsidRPr="00E5205A">
        <w:rPr>
          <w:rFonts w:ascii="Times New Roman" w:hAnsi="Times New Roman" w:cs="Times New Roman"/>
          <w:sz w:val="28"/>
          <w:szCs w:val="28"/>
        </w:rPr>
        <w:t xml:space="preserve"> співробітників.</w:t>
      </w:r>
    </w:p>
    <w:p w:rsidR="00810279" w:rsidRPr="00E5205A" w:rsidRDefault="00D71068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Це Положення, а також зміни і доповнення до нього за погодженням з виборним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органом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первинної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профспілкової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організації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Університету,</w:t>
      </w:r>
      <w:r w:rsidR="00810279" w:rsidRPr="00E5205A">
        <w:rPr>
          <w:rFonts w:ascii="Times New Roman" w:hAnsi="Times New Roman" w:cs="Times New Roman"/>
          <w:sz w:val="28"/>
          <w:szCs w:val="28"/>
        </w:rPr>
        <w:t xml:space="preserve"> подаються Організаційним комітетом (далі </w:t>
      </w:r>
      <w:r w:rsidR="006D2D57" w:rsidRPr="00E5205A">
        <w:rPr>
          <w:rFonts w:ascii="Times New Roman" w:hAnsi="Times New Roman" w:cs="Times New Roman"/>
          <w:sz w:val="28"/>
          <w:szCs w:val="28"/>
        </w:rPr>
        <w:t>–</w:t>
      </w:r>
      <w:r w:rsidR="00810279" w:rsidRPr="00E5205A">
        <w:rPr>
          <w:rFonts w:ascii="Times New Roman" w:hAnsi="Times New Roman" w:cs="Times New Roman"/>
          <w:sz w:val="28"/>
          <w:szCs w:val="28"/>
        </w:rPr>
        <w:t xml:space="preserve"> Оргкомітет) на розгляд Вченої ради з рекомендацією щодо його затвердження.</w:t>
      </w:r>
    </w:p>
    <w:p w:rsidR="00810279" w:rsidRPr="00E5205A" w:rsidRDefault="00810279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Подане Оргкомітетом Положення затверджується Вченою радою Університету і вводиться в дію наказом ректора Університету.</w:t>
      </w:r>
    </w:p>
    <w:p w:rsidR="00D71068" w:rsidRPr="00E5205A" w:rsidRDefault="00D71068" w:rsidP="00A30A2B">
      <w:pPr>
        <w:pStyle w:val="a3"/>
        <w:numPr>
          <w:ilvl w:val="1"/>
          <w:numId w:val="8"/>
        </w:numPr>
        <w:tabs>
          <w:tab w:val="left" w:pos="1268"/>
        </w:tabs>
        <w:kinsoku w:val="0"/>
        <w:overflowPunct w:val="0"/>
        <w:spacing w:line="264" w:lineRule="auto"/>
        <w:ind w:left="0" w:right="122" w:firstLine="709"/>
        <w:jc w:val="both"/>
        <w:rPr>
          <w:rFonts w:ascii="Times New Roman" w:hAnsi="Times New Roman" w:cs="Times New Roman"/>
          <w:sz w:val="28"/>
          <w:szCs w:val="28"/>
        </w:rPr>
        <w:sectPr w:rsidR="00D71068" w:rsidRPr="00E5205A" w:rsidSect="006D2D57">
          <w:headerReference w:type="even" r:id="rId8"/>
          <w:headerReference w:type="default" r:id="rId9"/>
          <w:footerReference w:type="even" r:id="rId10"/>
          <w:pgSz w:w="11907" w:h="16839" w:code="9"/>
          <w:pgMar w:top="850" w:right="850" w:bottom="850" w:left="1417" w:header="592" w:footer="0" w:gutter="0"/>
          <w:pgNumType w:start="2"/>
          <w:cols w:space="720" w:equalWidth="0">
            <w:col w:w="9570"/>
          </w:cols>
          <w:noEndnote/>
          <w:docGrid w:linePitch="326"/>
        </w:sectPr>
      </w:pPr>
    </w:p>
    <w:p w:rsidR="00D71068" w:rsidRPr="00E5205A" w:rsidRDefault="00D71068" w:rsidP="00A30A2B">
      <w:pPr>
        <w:pStyle w:val="a3"/>
        <w:kinsoku w:val="0"/>
        <w:overflowPunct w:val="0"/>
        <w:spacing w:line="264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71068" w:rsidRPr="00E5205A" w:rsidRDefault="00D71068" w:rsidP="00A30A2B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line="264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05A">
        <w:rPr>
          <w:rFonts w:ascii="Times New Roman" w:hAnsi="Times New Roman" w:cs="Times New Roman"/>
          <w:b/>
          <w:bCs/>
          <w:sz w:val="28"/>
          <w:szCs w:val="28"/>
        </w:rPr>
        <w:t xml:space="preserve">ПІДГОТОВКА ДО ПРОВЕДЕННЯ ЗБОРІВ ПРАЦІВНИКІВ </w:t>
      </w:r>
      <w:r w:rsidR="00D5751B" w:rsidRPr="00E5205A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СТРУКТУРНИХ </w:t>
      </w:r>
      <w:r w:rsidRPr="00E5205A">
        <w:rPr>
          <w:rFonts w:ascii="Times New Roman" w:hAnsi="Times New Roman" w:cs="Times New Roman"/>
          <w:b/>
          <w:bCs/>
          <w:sz w:val="28"/>
          <w:szCs w:val="28"/>
        </w:rPr>
        <w:t>ПІДРОЗДІЛІВ</w:t>
      </w:r>
    </w:p>
    <w:p w:rsidR="00D71068" w:rsidRPr="00E5205A" w:rsidRDefault="00D71068" w:rsidP="00A30A2B">
      <w:pPr>
        <w:pStyle w:val="a3"/>
        <w:numPr>
          <w:ilvl w:val="1"/>
          <w:numId w:val="6"/>
        </w:numPr>
        <w:tabs>
          <w:tab w:val="left" w:pos="1345"/>
        </w:tabs>
        <w:kinsoku w:val="0"/>
        <w:overflowPunct w:val="0"/>
        <w:spacing w:line="264" w:lineRule="auto"/>
        <w:ind w:left="0" w:right="115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Збори колективів структурних підрозділів, що складаються із працівників, які не є науковими, науково-педагогічними і педагогічними працівниками, проводяться не пізніше ніж за </w:t>
      </w:r>
      <w:r w:rsidR="00DB260F" w:rsidRPr="00E5205A">
        <w:rPr>
          <w:rFonts w:ascii="Times New Roman" w:hAnsi="Times New Roman" w:cs="Times New Roman"/>
          <w:sz w:val="28"/>
          <w:szCs w:val="28"/>
        </w:rPr>
        <w:t>10</w:t>
      </w:r>
      <w:r w:rsidRPr="00E5205A">
        <w:rPr>
          <w:rFonts w:ascii="Times New Roman" w:hAnsi="Times New Roman" w:cs="Times New Roman"/>
          <w:sz w:val="28"/>
          <w:szCs w:val="28"/>
        </w:rPr>
        <w:t xml:space="preserve"> днів до виборів ректора Університету за графіком, затвердженим Організаційним комітетом.</w:t>
      </w:r>
    </w:p>
    <w:p w:rsidR="00D71068" w:rsidRPr="00E5205A" w:rsidRDefault="00D71068" w:rsidP="00A30A2B">
      <w:pPr>
        <w:pStyle w:val="a3"/>
        <w:numPr>
          <w:ilvl w:val="1"/>
          <w:numId w:val="6"/>
        </w:numPr>
        <w:tabs>
          <w:tab w:val="left" w:pos="1196"/>
        </w:tabs>
        <w:kinsoku w:val="0"/>
        <w:overflowPunct w:val="0"/>
        <w:spacing w:line="264" w:lineRule="auto"/>
        <w:ind w:left="0" w:right="115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За необхідності вибори представників можуть проводитись на зборах штатних працівників груп структурних підрозділів, у які об'єднуються декілька структурних підрозділів (далі </w:t>
      </w:r>
      <w:r w:rsidR="00DB260F" w:rsidRPr="00E5205A">
        <w:rPr>
          <w:rFonts w:ascii="Times New Roman" w:hAnsi="Times New Roman" w:cs="Times New Roman"/>
          <w:sz w:val="28"/>
          <w:szCs w:val="28"/>
        </w:rPr>
        <w:t>–</w:t>
      </w:r>
      <w:r w:rsidRPr="00E5205A">
        <w:rPr>
          <w:rFonts w:ascii="Times New Roman" w:hAnsi="Times New Roman" w:cs="Times New Roman"/>
          <w:sz w:val="28"/>
          <w:szCs w:val="28"/>
        </w:rPr>
        <w:t xml:space="preserve"> груп структурних підрозділів). Рішення про об'єднання підрозділів у групи відповідно до структури Університету приймає Організаційний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комітет.</w:t>
      </w:r>
    </w:p>
    <w:p w:rsidR="00D71068" w:rsidRPr="00E5205A" w:rsidRDefault="00D71068" w:rsidP="00A30A2B">
      <w:pPr>
        <w:pStyle w:val="a3"/>
        <w:numPr>
          <w:ilvl w:val="1"/>
          <w:numId w:val="6"/>
        </w:numPr>
        <w:tabs>
          <w:tab w:val="left" w:pos="1268"/>
        </w:tabs>
        <w:kinsoku w:val="0"/>
        <w:overflowPunct w:val="0"/>
        <w:spacing w:line="264" w:lineRule="auto"/>
        <w:ind w:left="0" w:right="133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Організаційний комітет визначає у зборах якої групи структурних підрозділів мають право брати участь штатні працівники Університету.</w:t>
      </w:r>
    </w:p>
    <w:p w:rsidR="00D71068" w:rsidRPr="00E5205A" w:rsidRDefault="00D71068" w:rsidP="00A30A2B">
      <w:pPr>
        <w:pStyle w:val="a3"/>
        <w:numPr>
          <w:ilvl w:val="1"/>
          <w:numId w:val="6"/>
        </w:numPr>
        <w:tabs>
          <w:tab w:val="left" w:pos="1201"/>
        </w:tabs>
        <w:kinsoku w:val="0"/>
        <w:overflowPunct w:val="0"/>
        <w:spacing w:line="264" w:lineRule="auto"/>
        <w:ind w:left="0" w:right="113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Штатний працівник Університету, який на момент проведення виборів представників перебуває у відпустці (в т. ч. з догляду за дитиною, вагітністю тощо) або у відрядженні, має право брати участь у виборах представників та бути обраним для участі у виборах ректора Університету. Якщо на посаді, яку займає такий штатний працівник, у період його відпустки перебуває інша особа, вона також має право брати участь у виборах представників та бути обраною для участі у виборах ректора Університету. У процесі підготовки до проведення зборів Організаційний комітет та керівник</w:t>
      </w:r>
      <w:r w:rsidR="009A5BBF" w:rsidRPr="00E5205A">
        <w:rPr>
          <w:rFonts w:ascii="Times New Roman" w:hAnsi="Times New Roman" w:cs="Times New Roman"/>
          <w:sz w:val="28"/>
          <w:szCs w:val="28"/>
        </w:rPr>
        <w:t>и структурних підрозділів (груп</w:t>
      </w:r>
      <w:r w:rsidRPr="00E5205A">
        <w:rPr>
          <w:rFonts w:ascii="Times New Roman" w:hAnsi="Times New Roman" w:cs="Times New Roman"/>
          <w:sz w:val="28"/>
          <w:szCs w:val="28"/>
        </w:rPr>
        <w:t xml:space="preserve"> структурних підрозділів) Університету, у яких </w:t>
      </w:r>
      <w:r w:rsidR="00597859" w:rsidRPr="00E5205A">
        <w:rPr>
          <w:rFonts w:ascii="Times New Roman" w:hAnsi="Times New Roman" w:cs="Times New Roman"/>
          <w:sz w:val="28"/>
          <w:szCs w:val="28"/>
        </w:rPr>
        <w:t>проводяться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вибори представників:</w:t>
      </w:r>
    </w:p>
    <w:p w:rsidR="00D71068" w:rsidRPr="00E5205A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визначають і узгоджують місце і час проведення зборів;</w:t>
      </w:r>
    </w:p>
    <w:p w:rsidR="00D71068" w:rsidRPr="00E5205A" w:rsidRDefault="00D71068" w:rsidP="00A30A2B">
      <w:pPr>
        <w:pStyle w:val="a3"/>
        <w:numPr>
          <w:ilvl w:val="0"/>
          <w:numId w:val="11"/>
        </w:numPr>
        <w:tabs>
          <w:tab w:val="left" w:pos="1105"/>
        </w:tabs>
        <w:kinsoku w:val="0"/>
        <w:overflowPunct w:val="0"/>
        <w:spacing w:line="264" w:lineRule="auto"/>
        <w:ind w:right="128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повідомляють працівників структурних підрозділів (груп структурних підрозділів) про час і місце проведення зборів;</w:t>
      </w:r>
    </w:p>
    <w:p w:rsidR="00D71068" w:rsidRPr="00E5205A" w:rsidRDefault="00D71068" w:rsidP="00A30A2B">
      <w:pPr>
        <w:pStyle w:val="a3"/>
        <w:numPr>
          <w:ilvl w:val="0"/>
          <w:numId w:val="11"/>
        </w:numPr>
        <w:tabs>
          <w:tab w:val="left" w:pos="1110"/>
        </w:tabs>
        <w:kinsoku w:val="0"/>
        <w:overflowPunct w:val="0"/>
        <w:spacing w:line="264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надають придатне для проведення зборів таємного голосування приміщення;</w:t>
      </w:r>
    </w:p>
    <w:p w:rsidR="00D71068" w:rsidRPr="00E5205A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здійснюють заходи щодо забезпечення організаційних умов проведення виборів (отримують списки виборців, забезпечують у приміщенні, де будуть проводитись збори, умови для таємного голосування; забезпечують наявність у місці голосування прозорих, опечатаних Організаційним комітетом, скриньок та кабінок для голосування; створюють умови для роботи лічильної комісії тощо).</w:t>
      </w:r>
    </w:p>
    <w:p w:rsidR="00D71068" w:rsidRPr="00E5205A" w:rsidRDefault="00D71068" w:rsidP="00A30A2B">
      <w:pPr>
        <w:pStyle w:val="a3"/>
        <w:numPr>
          <w:ilvl w:val="1"/>
          <w:numId w:val="6"/>
        </w:numPr>
        <w:tabs>
          <w:tab w:val="left" w:pos="1211"/>
        </w:tabs>
        <w:kinsoku w:val="0"/>
        <w:overflowPunct w:val="0"/>
        <w:spacing w:line="264" w:lineRule="auto"/>
        <w:ind w:left="0" w:right="142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У процесі підготовки до проведення зборів Організаційний комітет та відділ кадрів Університету:</w:t>
      </w:r>
    </w:p>
    <w:p w:rsidR="00D71068" w:rsidRPr="00E5205A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формує і засвідчує списки штатних працівників структурних підрозділів (груп структурних підрозділів), які мають право брати участь в обранні представників;</w:t>
      </w:r>
    </w:p>
    <w:p w:rsidR="00D71068" w:rsidRPr="00E5205A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опечатує скриньки для виборів;</w:t>
      </w:r>
    </w:p>
    <w:p w:rsidR="00D71068" w:rsidRPr="00E5205A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lastRenderedPageBreak/>
        <w:t>здійснює інші заходи, необхідні для організації і проведення обрання представників, що входять до його компетенції.</w:t>
      </w:r>
    </w:p>
    <w:p w:rsidR="00D71068" w:rsidRPr="00E5205A" w:rsidRDefault="00D71068" w:rsidP="00A30A2B">
      <w:pPr>
        <w:pStyle w:val="a3"/>
        <w:numPr>
          <w:ilvl w:val="1"/>
          <w:numId w:val="6"/>
        </w:numPr>
        <w:tabs>
          <w:tab w:val="left" w:pos="1196"/>
        </w:tabs>
        <w:kinsoku w:val="0"/>
        <w:overflowPunct w:val="0"/>
        <w:spacing w:line="264" w:lineRule="auto"/>
        <w:ind w:left="0" w:firstLine="672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У процесі підготовки до проведення зборів Організаційний комітет:</w:t>
      </w:r>
    </w:p>
    <w:p w:rsidR="00D71068" w:rsidRPr="00E5205A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визначає квоти виборних </w:t>
      </w:r>
      <w:r w:rsidR="00597859" w:rsidRPr="00E5205A">
        <w:rPr>
          <w:rFonts w:ascii="Times New Roman" w:hAnsi="Times New Roman" w:cs="Times New Roman"/>
          <w:sz w:val="28"/>
          <w:szCs w:val="28"/>
        </w:rPr>
        <w:t>представник</w:t>
      </w:r>
      <w:r w:rsidRPr="00E5205A">
        <w:rPr>
          <w:rFonts w:ascii="Times New Roman" w:hAnsi="Times New Roman" w:cs="Times New Roman"/>
          <w:sz w:val="28"/>
          <w:szCs w:val="28"/>
        </w:rPr>
        <w:t>ів серед штатних працівників структурних підрозділів (груп структурних підрозділів) для участі у виборах;</w:t>
      </w:r>
    </w:p>
    <w:p w:rsidR="00D71068" w:rsidRPr="00E5205A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складає, узгоджує з керівниками структурних підрозділів штатних працівників та оприлюднює з використанням інформаційних ресурсів Університету графік проведення загальних зборів у структурних підрозділах (групах структурних підрозділів);</w:t>
      </w:r>
    </w:p>
    <w:p w:rsidR="00D71068" w:rsidRPr="00E5205A" w:rsidRDefault="00D71068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здійснює інші заходи, необхідні для організації і проведення обрання представників.</w:t>
      </w:r>
    </w:p>
    <w:p w:rsidR="00D71068" w:rsidRPr="00E5205A" w:rsidRDefault="00D71068" w:rsidP="00A30A2B">
      <w:pPr>
        <w:pStyle w:val="a3"/>
        <w:kinsoku w:val="0"/>
        <w:overflowPunct w:val="0"/>
        <w:spacing w:line="264" w:lineRule="auto"/>
        <w:ind w:left="0" w:firstLine="672"/>
        <w:rPr>
          <w:rFonts w:ascii="Times New Roman" w:hAnsi="Times New Roman" w:cs="Times New Roman"/>
          <w:sz w:val="28"/>
          <w:szCs w:val="28"/>
        </w:rPr>
      </w:pPr>
    </w:p>
    <w:p w:rsidR="00D71068" w:rsidRPr="00E5205A" w:rsidRDefault="00D71068" w:rsidP="00A30A2B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line="264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05A">
        <w:rPr>
          <w:rFonts w:ascii="Times New Roman" w:hAnsi="Times New Roman" w:cs="Times New Roman"/>
          <w:b/>
          <w:bCs/>
          <w:sz w:val="28"/>
          <w:szCs w:val="28"/>
        </w:rPr>
        <w:t>ПРОВЕДЕННЯ ЗБОРІВ І ГОЛОСУВАННЯ</w:t>
      </w:r>
    </w:p>
    <w:p w:rsidR="006C5E14" w:rsidRPr="00E5205A" w:rsidRDefault="00D71068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Вибори представників проводяться на зборах колективу штатних працівників підрозділів (груп структурних підрозділів) шляхом таємного голосування.</w:t>
      </w:r>
    </w:p>
    <w:p w:rsidR="006C5E14" w:rsidRPr="00E5205A" w:rsidRDefault="00D71068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Збори вважаються правомірними, якщо у них взяли участь не менше</w:t>
      </w:r>
      <w:r w:rsidR="00CC6428" w:rsidRPr="00E5205A">
        <w:rPr>
          <w:rFonts w:ascii="Times New Roman" w:hAnsi="Times New Roman" w:cs="Times New Roman"/>
          <w:sz w:val="28"/>
          <w:szCs w:val="28"/>
        </w:rPr>
        <w:t>,</w:t>
      </w:r>
      <w:r w:rsidRPr="00E5205A">
        <w:rPr>
          <w:rFonts w:ascii="Times New Roman" w:hAnsi="Times New Roman" w:cs="Times New Roman"/>
          <w:sz w:val="28"/>
          <w:szCs w:val="28"/>
        </w:rPr>
        <w:t xml:space="preserve"> ніж половина від загальної кількості штатних працівників підрозділів, з яких</w:t>
      </w:r>
      <w:r w:rsidR="00DB260F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="006C5E14" w:rsidRPr="00E5205A">
        <w:rPr>
          <w:rFonts w:ascii="Times New Roman" w:hAnsi="Times New Roman" w:cs="Times New Roman"/>
          <w:sz w:val="28"/>
          <w:szCs w:val="28"/>
        </w:rPr>
        <w:t xml:space="preserve">складається група структурних підрозділів, </w:t>
      </w:r>
      <w:r w:rsidR="00CC6428" w:rsidRPr="00E5205A">
        <w:rPr>
          <w:rFonts w:ascii="Times New Roman" w:hAnsi="Times New Roman" w:cs="Times New Roman"/>
          <w:sz w:val="28"/>
          <w:szCs w:val="28"/>
        </w:rPr>
        <w:t xml:space="preserve">що </w:t>
      </w:r>
      <w:r w:rsidR="006C5E14" w:rsidRPr="00E5205A">
        <w:rPr>
          <w:rFonts w:ascii="Times New Roman" w:hAnsi="Times New Roman" w:cs="Times New Roman"/>
          <w:sz w:val="28"/>
          <w:szCs w:val="28"/>
        </w:rPr>
        <w:t>входять до списку колективу групи штатних працівників, поданого відділом кадрів.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На зборах штатних працівників груп структурних підрозділів повинен бути присутній працівник відділу кадрів і член Організаційного комітету.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Учасники зборів шляхом відкритого голосування обирають зі свого складу головуючого та секретаря, який веде протокол зборів і лічильну комісію у складі </w:t>
      </w:r>
      <w:r w:rsidR="00DB260F" w:rsidRPr="00E5205A">
        <w:rPr>
          <w:rFonts w:ascii="Times New Roman" w:hAnsi="Times New Roman" w:cs="Times New Roman"/>
          <w:sz w:val="28"/>
          <w:szCs w:val="28"/>
        </w:rPr>
        <w:t>3</w:t>
      </w:r>
      <w:r w:rsidRPr="00E5205A">
        <w:rPr>
          <w:rFonts w:ascii="Times New Roman" w:hAnsi="Times New Roman" w:cs="Times New Roman"/>
          <w:sz w:val="28"/>
          <w:szCs w:val="28"/>
        </w:rPr>
        <w:t xml:space="preserve"> або 5 осіб. Голову лічильної комісії обирають члени лічильної комісії з її складу.</w:t>
      </w:r>
    </w:p>
    <w:p w:rsidR="006C5E14" w:rsidRPr="00E5205A" w:rsidRDefault="006C5E14" w:rsidP="00A30A2B">
      <w:pPr>
        <w:pStyle w:val="a3"/>
        <w:tabs>
          <w:tab w:val="left" w:pos="1134"/>
        </w:tabs>
        <w:kinsoku w:val="0"/>
        <w:overflowPunct w:val="0"/>
        <w:spacing w:line="264" w:lineRule="auto"/>
        <w:ind w:left="0" w:right="12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Представник Організаційного комітету повідомляє учасникам зборів кількість представників від групи структурних підрозділів, які мають бути обрані відповідно до квоти, визначеної Організаційним комітетом.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Кандидатури для включення у бюлетені з обрання представників може пропонувати будь-хто з учасників зборів. Особа, кандидатура якої висунута на зборах, може заявити про самовідвід. Питання про задоволення самовідводу вирішується на зборах шляхом відкритого голосування простою більшістю голосів.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Рішення про включення до бюлетенів кандидатур штатних працівників для обрання представників збори приймають шляхом відкритою голосування простою більшістю голосів. Кількість претендентів на обрання, внесених до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бюлетенів, не може бути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меншою від кількості претендентів, визначеної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Оргкомітетом.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На підставі рішення зборів представники Організаційного комітету </w:t>
      </w:r>
      <w:r w:rsidRPr="00E5205A">
        <w:rPr>
          <w:rFonts w:ascii="Times New Roman" w:hAnsi="Times New Roman" w:cs="Times New Roman"/>
          <w:sz w:val="28"/>
          <w:szCs w:val="28"/>
        </w:rPr>
        <w:lastRenderedPageBreak/>
        <w:t xml:space="preserve">вносять до бюлетеню всі прізвища, ім'я, по батькові штатних працівників </w:t>
      </w:r>
      <w:r w:rsidR="00DB260F" w:rsidRPr="00E5205A">
        <w:rPr>
          <w:rFonts w:ascii="Times New Roman" w:hAnsi="Times New Roman" w:cs="Times New Roman"/>
          <w:sz w:val="28"/>
          <w:szCs w:val="28"/>
        </w:rPr>
        <w:t>–</w:t>
      </w:r>
      <w:r w:rsidRPr="00E5205A">
        <w:rPr>
          <w:rFonts w:ascii="Times New Roman" w:hAnsi="Times New Roman" w:cs="Times New Roman"/>
          <w:sz w:val="28"/>
          <w:szCs w:val="28"/>
        </w:rPr>
        <w:t xml:space="preserve"> претендентів і забезпечують друк бюлетенів. Кількість бюлетенів має відповідати кількості учасників, присутніх на зборах.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Бюлетені засвідчуються підписами головуючого на зборах та секретаря зборів і скріплюються печаткою відділу кадрів.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Члени лічильної комісії у присутності учасників зборів перевіряють наявність на кожному бюлетені підписів головуючого та секретаря, печатки відділу кадрів</w:t>
      </w:r>
      <w:r w:rsidR="00DB260F" w:rsidRPr="00E5205A">
        <w:rPr>
          <w:rFonts w:ascii="Times New Roman" w:hAnsi="Times New Roman" w:cs="Times New Roman"/>
          <w:sz w:val="28"/>
          <w:szCs w:val="28"/>
        </w:rPr>
        <w:t>,</w:t>
      </w:r>
      <w:r w:rsidRPr="00E5205A">
        <w:rPr>
          <w:rFonts w:ascii="Times New Roman" w:hAnsi="Times New Roman" w:cs="Times New Roman"/>
          <w:sz w:val="28"/>
          <w:szCs w:val="28"/>
        </w:rPr>
        <w:t xml:space="preserve"> відповідність кількості бюлетенів кількості учасників загальних </w:t>
      </w:r>
      <w:r w:rsidR="00DB260F" w:rsidRPr="00E5205A">
        <w:rPr>
          <w:rFonts w:ascii="Times New Roman" w:hAnsi="Times New Roman" w:cs="Times New Roman"/>
          <w:sz w:val="28"/>
          <w:szCs w:val="28"/>
        </w:rPr>
        <w:t>зборів,</w:t>
      </w:r>
      <w:r w:rsidRPr="00E5205A">
        <w:rPr>
          <w:rFonts w:ascii="Times New Roman" w:hAnsi="Times New Roman" w:cs="Times New Roman"/>
          <w:sz w:val="28"/>
          <w:szCs w:val="28"/>
        </w:rPr>
        <w:t xml:space="preserve"> цілісність печаток на скриньках.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Члени лічильної комісії на основі списку осіб, які мають право брати участь у голосуванні, видають бюлетені під підпис кожному працівнику при пред'явленні документа, що посвідчує особу.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Бюлетень для голосування заповнює особисто та особа, яка бере участь у голосуванні.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Особа, яка голосує, у бюлетені для голосування робить позначку</w:t>
      </w:r>
      <w:r w:rsidR="00DB260F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«+» або іншу, що засвідчує її волевиявлення, після чого опускає заповнений бюлетень у скриньку. Особа, яка голосує, не обмежена у виборі одного кандидата, а обирає певну кількість кандидатів у бюлетені відповідно до встановленої квоти, ставлячи навпроти певних кандидатів позначку «+» або іншу, що засвідчує його волевиявлення, у квадраті навпроти прізвища кандидата. У разі встановлення позначки навпроти більш ніж встановленої квоти кількості кандидатів або якщо неможливо з інших причин встановити зміст волевиявлення, бюлетень вважатиметься недійсним. Якщо ж позначок поставлено менше, ніж передбачено квотою, то бюлетень буде рахуватися як дійсний, оскільки голосування рейтингове.</w:t>
      </w:r>
    </w:p>
    <w:p w:rsidR="006C5E14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У випадку, коли претенденти набрали однакову найменшу кількість голосів і їхнє обрання призведе до перевищення встановленої квоти для групи структурних підрозділів, серед них одразу після підрахунку голосів проводиться другий тур виборів у тому ж приміщенні .</w:t>
      </w:r>
    </w:p>
    <w:p w:rsidR="00D71068" w:rsidRPr="00E5205A" w:rsidRDefault="006C5E14" w:rsidP="00A30A2B">
      <w:pPr>
        <w:pStyle w:val="a3"/>
        <w:numPr>
          <w:ilvl w:val="1"/>
          <w:numId w:val="4"/>
        </w:numPr>
        <w:tabs>
          <w:tab w:val="left" w:pos="1134"/>
        </w:tabs>
        <w:kinsoku w:val="0"/>
        <w:overflowPunct w:val="0"/>
        <w:spacing w:line="264" w:lineRule="auto"/>
        <w:ind w:left="0" w:right="12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Представник відділу кадрів, член Організаційного комітету та лічильна комісія повторно виготовляють ту саму кількість бюлетенів із внесенням відповідних кандидатур, після чого проводиться </w:t>
      </w:r>
      <w:r w:rsidR="00656D26" w:rsidRPr="00E5205A">
        <w:rPr>
          <w:rFonts w:ascii="Times New Roman" w:hAnsi="Times New Roman" w:cs="Times New Roman"/>
          <w:sz w:val="28"/>
          <w:szCs w:val="28"/>
        </w:rPr>
        <w:t>процедура гол</w:t>
      </w:r>
      <w:r w:rsidR="00DB260F" w:rsidRPr="00E5205A">
        <w:rPr>
          <w:rFonts w:ascii="Times New Roman" w:hAnsi="Times New Roman" w:cs="Times New Roman"/>
          <w:sz w:val="28"/>
          <w:szCs w:val="28"/>
        </w:rPr>
        <w:t>осування, аналогічна попередній.</w:t>
      </w:r>
    </w:p>
    <w:p w:rsidR="00A30A2B" w:rsidRPr="00E5205A" w:rsidRDefault="00A30A2B" w:rsidP="00A30A2B">
      <w:pPr>
        <w:pStyle w:val="a3"/>
        <w:tabs>
          <w:tab w:val="left" w:pos="1134"/>
        </w:tabs>
        <w:kinsoku w:val="0"/>
        <w:overflowPunct w:val="0"/>
        <w:spacing w:line="264" w:lineRule="auto"/>
        <w:ind w:right="128"/>
        <w:jc w:val="both"/>
        <w:rPr>
          <w:rFonts w:ascii="Times New Roman" w:hAnsi="Times New Roman" w:cs="Times New Roman"/>
          <w:sz w:val="28"/>
          <w:szCs w:val="28"/>
        </w:rPr>
      </w:pPr>
    </w:p>
    <w:p w:rsidR="00D71068" w:rsidRPr="00E5205A" w:rsidRDefault="00D71068" w:rsidP="00A30A2B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line="264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05A">
        <w:rPr>
          <w:rFonts w:ascii="Times New Roman" w:hAnsi="Times New Roman" w:cs="Times New Roman"/>
          <w:b/>
          <w:bCs/>
          <w:sz w:val="28"/>
          <w:szCs w:val="28"/>
        </w:rPr>
        <w:t>ПІДРАХУНОК ГОЛОСІВ</w:t>
      </w:r>
    </w:p>
    <w:p w:rsidR="00D71068" w:rsidRPr="00E5205A" w:rsidRDefault="00D71068" w:rsidP="00A30A2B">
      <w:pPr>
        <w:pStyle w:val="a3"/>
        <w:numPr>
          <w:ilvl w:val="1"/>
          <w:numId w:val="2"/>
        </w:numPr>
        <w:tabs>
          <w:tab w:val="left" w:pos="1134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Підрахунок голосів розпочинається одразу після закінчення голосування і проводиться без перерви.</w:t>
      </w:r>
    </w:p>
    <w:p w:rsidR="00D71068" w:rsidRPr="00E5205A" w:rsidRDefault="00D71068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Підрахунок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голосів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здійснюють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члени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лічильної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комісії</w:t>
      </w:r>
      <w:r w:rsidR="00DB260F" w:rsidRPr="00E5205A">
        <w:rPr>
          <w:rFonts w:ascii="Times New Roman" w:hAnsi="Times New Roman" w:cs="Times New Roman"/>
          <w:sz w:val="28"/>
          <w:szCs w:val="28"/>
        </w:rPr>
        <w:t>.</w:t>
      </w:r>
      <w:r w:rsidRPr="00E5205A">
        <w:rPr>
          <w:rFonts w:ascii="Times New Roman" w:hAnsi="Times New Roman" w:cs="Times New Roman"/>
          <w:sz w:val="28"/>
          <w:szCs w:val="28"/>
        </w:rPr>
        <w:t xml:space="preserve"> Після</w:t>
      </w:r>
      <w:r w:rsidR="00CA2CB9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перевірки цілісності печаток</w:t>
      </w:r>
      <w:r w:rsidR="00CA2CB9" w:rsidRPr="00E5205A">
        <w:rPr>
          <w:rFonts w:ascii="Times New Roman" w:hAnsi="Times New Roman" w:cs="Times New Roman"/>
          <w:sz w:val="28"/>
          <w:szCs w:val="28"/>
        </w:rPr>
        <w:t>,</w:t>
      </w:r>
      <w:r w:rsidRPr="00E5205A">
        <w:rPr>
          <w:rFonts w:ascii="Times New Roman" w:hAnsi="Times New Roman" w:cs="Times New Roman"/>
          <w:sz w:val="28"/>
          <w:szCs w:val="28"/>
        </w:rPr>
        <w:t xml:space="preserve"> скриньки для голосування відкриває лічильна комісія. При відкритті скриньки її вміст викладається на стіл, за яким розміщуються члени лічильною комісії.</w:t>
      </w:r>
    </w:p>
    <w:p w:rsidR="006C5E14" w:rsidRPr="00E5205A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Лічильна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комісія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підраховує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загальну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кількість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виданих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 xml:space="preserve">для </w:t>
      </w:r>
      <w:r w:rsidRPr="00E5205A">
        <w:rPr>
          <w:rFonts w:ascii="Times New Roman" w:hAnsi="Times New Roman" w:cs="Times New Roman"/>
          <w:sz w:val="28"/>
          <w:szCs w:val="28"/>
        </w:rPr>
        <w:lastRenderedPageBreak/>
        <w:t>голосування бюлетенів та кількість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бюлетенів,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виявлених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у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скриньках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для голосування.</w:t>
      </w:r>
    </w:p>
    <w:p w:rsidR="006C5E14" w:rsidRPr="00E5205A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Бюлетень для голосування може бути визнаний недійсним у разі:</w:t>
      </w:r>
    </w:p>
    <w:p w:rsidR="006C5E14" w:rsidRPr="00E5205A" w:rsidRDefault="006C5E14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якщо у бюлетені зроблено позначки за кількість претендентів, що перевищує встановлену Оргкомітетом квоту;</w:t>
      </w:r>
    </w:p>
    <w:p w:rsidR="006C5E14" w:rsidRPr="00E5205A" w:rsidRDefault="006C5E14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якщо у бюлетені не зроблено жодної позначки;</w:t>
      </w:r>
    </w:p>
    <w:p w:rsidR="006C5E14" w:rsidRPr="00E5205A" w:rsidRDefault="006C5E14" w:rsidP="00A30A2B">
      <w:pPr>
        <w:pStyle w:val="a3"/>
        <w:numPr>
          <w:ilvl w:val="0"/>
          <w:numId w:val="11"/>
        </w:numPr>
        <w:kinsoku w:val="0"/>
        <w:overflowPunct w:val="0"/>
        <w:spacing w:line="264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якщо неможливо з інших причин встановити зміст волевиявлення.</w:t>
      </w:r>
    </w:p>
    <w:p w:rsidR="006C5E14" w:rsidRPr="00E5205A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 У спірних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випадках щодо віднесення бюлетеня до складу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недійсних питання вирішується шляхом голосування членів лічильної комісії.</w:t>
      </w:r>
    </w:p>
    <w:p w:rsidR="006C5E14" w:rsidRPr="00E5205A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Обраними до складу представників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від підрозділу, кількість яких відповідає встановленій квоті, вважаються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особи,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які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набрали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більшість голосів присутніх на зборах (за рейтингом).</w:t>
      </w:r>
    </w:p>
    <w:p w:rsidR="006C5E14" w:rsidRPr="00E5205A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Результати підрахунку голосів вносяться до протоколу зборів, який підписують голова, секретар та члени лічильної комісії. Протокол передається члену Організаційного комітету.</w:t>
      </w:r>
    </w:p>
    <w:p w:rsidR="006C5E14" w:rsidRPr="00E5205A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Процес голосування і підрахунку голосів може фіксуватися за допомогою відео- або </w:t>
      </w:r>
      <w:proofErr w:type="spellStart"/>
      <w:r w:rsidRPr="00E5205A">
        <w:rPr>
          <w:rFonts w:ascii="Times New Roman" w:hAnsi="Times New Roman" w:cs="Times New Roman"/>
          <w:sz w:val="28"/>
          <w:szCs w:val="28"/>
        </w:rPr>
        <w:t>фотозасобів</w:t>
      </w:r>
      <w:proofErr w:type="spellEnd"/>
      <w:r w:rsidRPr="00E5205A">
        <w:rPr>
          <w:rFonts w:ascii="Times New Roman" w:hAnsi="Times New Roman" w:cs="Times New Roman"/>
          <w:sz w:val="28"/>
          <w:szCs w:val="28"/>
        </w:rPr>
        <w:t>. При цьому таке фіксування не може порушувати таємницю голосування.</w:t>
      </w:r>
    </w:p>
    <w:p w:rsidR="006C5E14" w:rsidRPr="00E5205A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421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Вибори представників від групи структурних підрозділів вважаються такими, що відбулися, якщо за їхніми результатами буде обрано кількість представників, визначених квотою.</w:t>
      </w:r>
    </w:p>
    <w:p w:rsidR="006C5E14" w:rsidRPr="00E5205A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Після проведення зборів в усіх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групах структурних підрозділів Організаційний комітет формує загальний по Університету</w:t>
      </w:r>
      <w:r w:rsidR="006D2D57" w:rsidRPr="00E5205A">
        <w:rPr>
          <w:rFonts w:ascii="Times New Roman" w:hAnsi="Times New Roman" w:cs="Times New Roman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список представників і передає його Виборчій комісії Університету не пізніше ніж за 7 календарних днів до дати виборів ректора Університету,</w:t>
      </w:r>
    </w:p>
    <w:p w:rsidR="006C5E14" w:rsidRPr="00E5205A" w:rsidRDefault="006C5E14" w:rsidP="00A30A2B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kinsoku w:val="0"/>
        <w:overflowPunct w:val="0"/>
        <w:spacing w:line="264" w:lineRule="auto"/>
        <w:ind w:left="0" w:right="13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Уся робоча документація зборів передається члену Організаційного комітету, присутньому на загальних зборах, для подальшого їх зберігання в установленому порядку.</w:t>
      </w:r>
    </w:p>
    <w:p w:rsidR="008408CB" w:rsidRPr="00E5205A" w:rsidRDefault="008408CB" w:rsidP="00DB260F">
      <w:pPr>
        <w:pStyle w:val="a3"/>
        <w:tabs>
          <w:tab w:val="left" w:pos="1134"/>
          <w:tab w:val="left" w:pos="1421"/>
        </w:tabs>
        <w:kinsoku w:val="0"/>
        <w:overflowPunct w:val="0"/>
        <w:spacing w:line="276" w:lineRule="auto"/>
        <w:ind w:left="0" w:right="131"/>
        <w:jc w:val="both"/>
        <w:rPr>
          <w:rFonts w:ascii="Times New Roman" w:hAnsi="Times New Roman" w:cs="Times New Roman"/>
          <w:sz w:val="28"/>
          <w:szCs w:val="28"/>
        </w:rPr>
      </w:pPr>
    </w:p>
    <w:p w:rsidR="00DB260F" w:rsidRPr="00E5205A" w:rsidRDefault="00DB260F" w:rsidP="006C5E14">
      <w:pPr>
        <w:pStyle w:val="a3"/>
        <w:kinsoku w:val="0"/>
        <w:overflowPunct w:val="0"/>
        <w:spacing w:line="410" w:lineRule="atLeast"/>
        <w:ind w:left="4925" w:right="240" w:firstLine="1939"/>
        <w:jc w:val="right"/>
        <w:rPr>
          <w:rFonts w:ascii="Times New Roman" w:hAnsi="Times New Roman" w:cs="Times New Roman"/>
          <w:sz w:val="28"/>
          <w:szCs w:val="28"/>
        </w:rPr>
      </w:pPr>
    </w:p>
    <w:p w:rsidR="006C5E14" w:rsidRPr="00E5205A" w:rsidRDefault="006C5E14" w:rsidP="00A30A2B">
      <w:pPr>
        <w:pStyle w:val="a3"/>
        <w:tabs>
          <w:tab w:val="left" w:pos="9356"/>
        </w:tabs>
        <w:kinsoku w:val="0"/>
        <w:overflowPunct w:val="0"/>
        <w:spacing w:line="410" w:lineRule="atLeast"/>
        <w:ind w:left="0" w:right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05A">
        <w:rPr>
          <w:rFonts w:ascii="Times New Roman" w:hAnsi="Times New Roman" w:cs="Times New Roman"/>
          <w:i/>
          <w:sz w:val="28"/>
          <w:szCs w:val="28"/>
        </w:rPr>
        <w:t>Розглянуто</w:t>
      </w:r>
      <w:r w:rsidRPr="00E5205A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sz w:val="28"/>
          <w:szCs w:val="28"/>
        </w:rPr>
        <w:t>та</w:t>
      </w:r>
      <w:r w:rsidRPr="00E5205A">
        <w:rPr>
          <w:rFonts w:ascii="Times New Roman" w:hAnsi="Times New Roman" w:cs="Times New Roman"/>
          <w:i/>
          <w:spacing w:val="27"/>
          <w:sz w:val="28"/>
          <w:szCs w:val="28"/>
        </w:rPr>
        <w:t xml:space="preserve"> </w:t>
      </w:r>
      <w:r w:rsidR="000C036F" w:rsidRPr="00E5205A">
        <w:rPr>
          <w:rFonts w:ascii="Times New Roman" w:hAnsi="Times New Roman" w:cs="Times New Roman"/>
          <w:i/>
          <w:sz w:val="28"/>
          <w:szCs w:val="28"/>
        </w:rPr>
        <w:t>с</w:t>
      </w:r>
      <w:r w:rsidRPr="00E5205A">
        <w:rPr>
          <w:rFonts w:ascii="Times New Roman" w:hAnsi="Times New Roman" w:cs="Times New Roman"/>
          <w:i/>
          <w:sz w:val="28"/>
          <w:szCs w:val="28"/>
        </w:rPr>
        <w:t>хвалено</w:t>
      </w:r>
      <w:r w:rsidRPr="00E5205A">
        <w:rPr>
          <w:rFonts w:ascii="Times New Roman" w:hAnsi="Times New Roman" w:cs="Times New Roman"/>
          <w:i/>
          <w:w w:val="102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sz w:val="28"/>
          <w:szCs w:val="28"/>
        </w:rPr>
        <w:t>на</w:t>
      </w:r>
      <w:r w:rsidRPr="00E5205A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sz w:val="28"/>
          <w:szCs w:val="28"/>
        </w:rPr>
        <w:t>засіданні</w:t>
      </w:r>
      <w:r w:rsidRPr="00E5205A">
        <w:rPr>
          <w:rFonts w:ascii="Times New Roman" w:hAnsi="Times New Roman" w:cs="Times New Roman"/>
          <w:i/>
          <w:spacing w:val="41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sz w:val="28"/>
          <w:szCs w:val="28"/>
        </w:rPr>
        <w:t>Організаційного</w:t>
      </w:r>
      <w:r w:rsidRPr="00E5205A">
        <w:rPr>
          <w:rFonts w:ascii="Times New Roman" w:hAnsi="Times New Roman" w:cs="Times New Roman"/>
          <w:i/>
          <w:spacing w:val="62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sz w:val="28"/>
          <w:szCs w:val="28"/>
        </w:rPr>
        <w:t>комітету</w:t>
      </w:r>
      <w:r w:rsidR="00CC6428" w:rsidRPr="00E5205A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E5205A">
        <w:rPr>
          <w:rFonts w:ascii="Times New Roman" w:hAnsi="Times New Roman" w:cs="Times New Roman"/>
          <w:i/>
          <w:w w:val="101"/>
          <w:sz w:val="28"/>
          <w:szCs w:val="28"/>
        </w:rPr>
        <w:t xml:space="preserve"> пр</w:t>
      </w:r>
      <w:r w:rsidRPr="00E5205A">
        <w:rPr>
          <w:rFonts w:ascii="Times New Roman" w:hAnsi="Times New Roman" w:cs="Times New Roman"/>
          <w:i/>
          <w:sz w:val="28"/>
          <w:szCs w:val="28"/>
        </w:rPr>
        <w:t>оведення</w:t>
      </w:r>
      <w:r w:rsidRPr="00E5205A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sz w:val="28"/>
          <w:szCs w:val="28"/>
        </w:rPr>
        <w:t>виборів</w:t>
      </w:r>
      <w:r w:rsidRPr="00E5205A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sz w:val="28"/>
          <w:szCs w:val="28"/>
        </w:rPr>
        <w:t>ректора</w:t>
      </w:r>
      <w:r w:rsidRPr="00E5205A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sz w:val="28"/>
          <w:szCs w:val="28"/>
        </w:rPr>
        <w:t>Університету</w:t>
      </w:r>
      <w:r w:rsidR="00C04D35" w:rsidRPr="00E5205A">
        <w:rPr>
          <w:rFonts w:ascii="Times New Roman" w:hAnsi="Times New Roman" w:cs="Times New Roman"/>
          <w:i/>
          <w:sz w:val="28"/>
          <w:szCs w:val="28"/>
        </w:rPr>
        <w:t xml:space="preserve"> 17</w:t>
      </w:r>
      <w:r w:rsidR="000C036F" w:rsidRPr="00E5205A">
        <w:rPr>
          <w:rFonts w:ascii="Times New Roman" w:hAnsi="Times New Roman" w:cs="Times New Roman"/>
          <w:i/>
          <w:sz w:val="28"/>
          <w:szCs w:val="28"/>
        </w:rPr>
        <w:t>.</w:t>
      </w:r>
      <w:r w:rsidR="00C04D35" w:rsidRPr="00E5205A">
        <w:rPr>
          <w:rFonts w:ascii="Times New Roman" w:hAnsi="Times New Roman" w:cs="Times New Roman"/>
          <w:i/>
          <w:sz w:val="28"/>
          <w:szCs w:val="28"/>
        </w:rPr>
        <w:t>11</w:t>
      </w:r>
      <w:r w:rsidR="000C036F" w:rsidRPr="00E5205A">
        <w:rPr>
          <w:rFonts w:ascii="Times New Roman" w:hAnsi="Times New Roman" w:cs="Times New Roman"/>
          <w:i/>
          <w:sz w:val="28"/>
          <w:szCs w:val="28"/>
        </w:rPr>
        <w:t>.</w:t>
      </w:r>
      <w:r w:rsidRPr="00E5205A">
        <w:rPr>
          <w:rFonts w:ascii="Times New Roman" w:hAnsi="Times New Roman" w:cs="Times New Roman"/>
          <w:i/>
          <w:sz w:val="28"/>
          <w:szCs w:val="28"/>
        </w:rPr>
        <w:t>202</w:t>
      </w:r>
      <w:r w:rsidR="00E133D5" w:rsidRPr="00E5205A">
        <w:rPr>
          <w:rFonts w:ascii="Times New Roman" w:hAnsi="Times New Roman" w:cs="Times New Roman"/>
          <w:i/>
          <w:sz w:val="28"/>
          <w:szCs w:val="28"/>
        </w:rPr>
        <w:t>1</w:t>
      </w:r>
      <w:r w:rsidRPr="00E5205A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w w:val="115"/>
          <w:sz w:val="28"/>
          <w:szCs w:val="28"/>
        </w:rPr>
        <w:t>року,</w:t>
      </w:r>
      <w:r w:rsidRPr="00E5205A">
        <w:rPr>
          <w:rFonts w:ascii="Times New Roman" w:hAnsi="Times New Roman" w:cs="Times New Roman"/>
          <w:i/>
          <w:spacing w:val="-33"/>
          <w:w w:val="115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w w:val="115"/>
          <w:sz w:val="28"/>
          <w:szCs w:val="28"/>
        </w:rPr>
        <w:t>протокол</w:t>
      </w:r>
      <w:r w:rsidR="006D2D57" w:rsidRPr="00E5205A">
        <w:rPr>
          <w:rFonts w:ascii="Times New Roman" w:hAnsi="Times New Roman" w:cs="Times New Roman"/>
          <w:i/>
          <w:spacing w:val="-26"/>
          <w:w w:val="115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i/>
          <w:sz w:val="28"/>
          <w:szCs w:val="28"/>
        </w:rPr>
        <w:t>№</w:t>
      </w:r>
      <w:r w:rsidRPr="00E5205A">
        <w:rPr>
          <w:rFonts w:ascii="Times New Roman" w:hAnsi="Times New Roman" w:cs="Times New Roman"/>
          <w:i/>
          <w:spacing w:val="-44"/>
          <w:sz w:val="28"/>
          <w:szCs w:val="28"/>
        </w:rPr>
        <w:t xml:space="preserve"> </w:t>
      </w:r>
      <w:r w:rsidR="00C04D35" w:rsidRPr="00E5205A">
        <w:rPr>
          <w:rFonts w:ascii="Times New Roman" w:hAnsi="Times New Roman" w:cs="Times New Roman"/>
          <w:i/>
          <w:spacing w:val="-44"/>
          <w:sz w:val="28"/>
          <w:szCs w:val="28"/>
        </w:rPr>
        <w:t>3.</w:t>
      </w:r>
    </w:p>
    <w:p w:rsidR="006C5E14" w:rsidRPr="00E5205A" w:rsidRDefault="006C5E14" w:rsidP="006C5E14">
      <w:pPr>
        <w:pStyle w:val="a3"/>
        <w:kinsoku w:val="0"/>
        <w:overflowPunct w:val="0"/>
        <w:spacing w:before="142" w:line="348" w:lineRule="auto"/>
        <w:ind w:left="0"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A30A2B" w:rsidRPr="00E5205A" w:rsidRDefault="00A30A2B" w:rsidP="00A30A2B">
      <w:pPr>
        <w:jc w:val="both"/>
        <w:rPr>
          <w:sz w:val="28"/>
          <w:szCs w:val="28"/>
        </w:rPr>
      </w:pPr>
      <w:r w:rsidRPr="00E5205A">
        <w:rPr>
          <w:sz w:val="28"/>
          <w:szCs w:val="28"/>
        </w:rPr>
        <w:t>ПОГОДЖЕНО:</w:t>
      </w:r>
    </w:p>
    <w:p w:rsidR="00A30A2B" w:rsidRPr="00E5205A" w:rsidRDefault="00A30A2B" w:rsidP="00A30A2B">
      <w:pPr>
        <w:jc w:val="both"/>
        <w:rPr>
          <w:sz w:val="28"/>
          <w:szCs w:val="28"/>
        </w:rPr>
      </w:pPr>
      <w:r w:rsidRPr="00E5205A">
        <w:rPr>
          <w:sz w:val="28"/>
          <w:szCs w:val="28"/>
        </w:rPr>
        <w:t xml:space="preserve">Провідний юрисконсульт </w:t>
      </w:r>
      <w:r w:rsidRPr="00E5205A">
        <w:rPr>
          <w:sz w:val="28"/>
          <w:szCs w:val="28"/>
        </w:rPr>
        <w:tab/>
      </w:r>
      <w:r w:rsidRPr="00E5205A">
        <w:rPr>
          <w:sz w:val="28"/>
          <w:szCs w:val="28"/>
        </w:rPr>
        <w:tab/>
      </w:r>
      <w:r w:rsidRPr="00E5205A">
        <w:rPr>
          <w:sz w:val="28"/>
          <w:szCs w:val="28"/>
        </w:rPr>
        <w:tab/>
      </w:r>
      <w:r w:rsidRPr="00E5205A">
        <w:rPr>
          <w:sz w:val="28"/>
          <w:szCs w:val="28"/>
        </w:rPr>
        <w:tab/>
      </w:r>
      <w:r w:rsidRPr="00E5205A">
        <w:rPr>
          <w:sz w:val="28"/>
          <w:szCs w:val="28"/>
        </w:rPr>
        <w:tab/>
        <w:t>Вадим СЕМКІВ</w:t>
      </w:r>
    </w:p>
    <w:p w:rsidR="00A30A2B" w:rsidRPr="00E5205A" w:rsidRDefault="00A30A2B" w:rsidP="006C5E14">
      <w:pPr>
        <w:pStyle w:val="a3"/>
        <w:kinsoku w:val="0"/>
        <w:overflowPunct w:val="0"/>
        <w:spacing w:before="142" w:line="348" w:lineRule="auto"/>
        <w:ind w:left="0" w:right="120"/>
        <w:jc w:val="both"/>
        <w:rPr>
          <w:rFonts w:ascii="Times New Roman" w:hAnsi="Times New Roman" w:cs="Times New Roman"/>
          <w:sz w:val="28"/>
          <w:szCs w:val="28"/>
        </w:rPr>
        <w:sectPr w:rsidR="00A30A2B" w:rsidRPr="00E5205A" w:rsidSect="006D2D57">
          <w:headerReference w:type="even" r:id="rId11"/>
          <w:headerReference w:type="default" r:id="rId12"/>
          <w:pgSz w:w="11907" w:h="16839" w:code="9"/>
          <w:pgMar w:top="850" w:right="850" w:bottom="850" w:left="1417" w:header="602" w:footer="0" w:gutter="0"/>
          <w:cols w:space="720" w:equalWidth="0">
            <w:col w:w="9550"/>
          </w:cols>
          <w:noEndnote/>
        </w:sectPr>
      </w:pPr>
    </w:p>
    <w:p w:rsidR="00100201" w:rsidRPr="00E5205A" w:rsidRDefault="00100201" w:rsidP="00100201">
      <w:pPr>
        <w:pStyle w:val="a3"/>
        <w:kinsoku w:val="0"/>
        <w:overflowPunct w:val="0"/>
        <w:spacing w:before="81"/>
        <w:ind w:left="0" w:right="140"/>
        <w:jc w:val="right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Pr="00E5205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5205A">
        <w:rPr>
          <w:rFonts w:ascii="Times New Roman" w:hAnsi="Times New Roman" w:cs="Times New Roman"/>
          <w:sz w:val="28"/>
          <w:szCs w:val="28"/>
        </w:rPr>
        <w:t>1</w:t>
      </w:r>
    </w:p>
    <w:p w:rsidR="00100201" w:rsidRPr="00E5205A" w:rsidRDefault="00100201" w:rsidP="00100201">
      <w:pPr>
        <w:pStyle w:val="a3"/>
        <w:kinsoku w:val="0"/>
        <w:overflowPunct w:val="0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spacing w:before="65"/>
        <w:ind w:left="0" w:right="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05A">
        <w:rPr>
          <w:rFonts w:ascii="Times New Roman" w:hAnsi="Times New Roman" w:cs="Times New Roman"/>
          <w:b/>
          <w:bCs/>
          <w:sz w:val="28"/>
          <w:szCs w:val="28"/>
        </w:rPr>
        <w:t>БЮЛЕТЕНЬ</w:t>
      </w:r>
    </w:p>
    <w:p w:rsidR="00100201" w:rsidRPr="00E5205A" w:rsidRDefault="00100201" w:rsidP="00100201">
      <w:pPr>
        <w:pStyle w:val="a3"/>
        <w:tabs>
          <w:tab w:val="left" w:pos="1134"/>
          <w:tab w:val="left" w:pos="1276"/>
        </w:tabs>
        <w:kinsoku w:val="0"/>
        <w:overflowPunct w:val="0"/>
        <w:spacing w:line="264" w:lineRule="auto"/>
        <w:ind w:right="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05A">
        <w:rPr>
          <w:rFonts w:ascii="Times New Roman" w:hAnsi="Times New Roman" w:cs="Times New Roman"/>
          <w:b/>
          <w:sz w:val="28"/>
          <w:szCs w:val="28"/>
        </w:rPr>
        <w:t xml:space="preserve">для таємного голосування на зборах щодо обрання представників </w:t>
      </w:r>
      <w:r w:rsidRPr="00E5205A">
        <w:rPr>
          <w:rFonts w:ascii="Times New Roman" w:hAnsi="Times New Roman" w:cs="Times New Roman"/>
          <w:b/>
          <w:sz w:val="28"/>
          <w:szCs w:val="28"/>
        </w:rPr>
        <w:br/>
        <w:t xml:space="preserve">з числа штатних працівників, які не є науковими, </w:t>
      </w:r>
      <w:r w:rsidRPr="00E5205A">
        <w:rPr>
          <w:rFonts w:ascii="Times New Roman" w:hAnsi="Times New Roman" w:cs="Times New Roman"/>
          <w:b/>
          <w:sz w:val="28"/>
          <w:szCs w:val="28"/>
        </w:rPr>
        <w:br/>
        <w:t xml:space="preserve">науково-педагогічними та педагогічними працівниками, </w:t>
      </w:r>
      <w:r w:rsidRPr="00E5205A">
        <w:rPr>
          <w:rFonts w:ascii="Times New Roman" w:hAnsi="Times New Roman" w:cs="Times New Roman"/>
          <w:b/>
          <w:sz w:val="28"/>
          <w:szCs w:val="28"/>
        </w:rPr>
        <w:br/>
        <w:t xml:space="preserve">для участі у виборах ректора </w:t>
      </w:r>
      <w:r w:rsidRPr="00E5205A">
        <w:rPr>
          <w:rFonts w:ascii="Times New Roman" w:hAnsi="Times New Roman" w:cs="Times New Roman"/>
          <w:b/>
          <w:sz w:val="28"/>
          <w:szCs w:val="28"/>
        </w:rPr>
        <w:br/>
        <w:t>Буковинського державного медичного університету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16"/>
          <w:szCs w:val="28"/>
        </w:rPr>
      </w:pPr>
    </w:p>
    <w:tbl>
      <w:tblPr>
        <w:tblStyle w:val="ac"/>
        <w:tblW w:w="9588" w:type="dxa"/>
        <w:tblLook w:val="04A0" w:firstRow="1" w:lastRow="0" w:firstColumn="1" w:lastColumn="0" w:noHBand="0" w:noVBand="1"/>
      </w:tblPr>
      <w:tblGrid>
        <w:gridCol w:w="563"/>
        <w:gridCol w:w="3981"/>
        <w:gridCol w:w="3229"/>
        <w:gridCol w:w="894"/>
        <w:gridCol w:w="921"/>
      </w:tblGrid>
      <w:tr w:rsidR="00C04D35" w:rsidRPr="00E5205A" w:rsidTr="00D316D4">
        <w:trPr>
          <w:trHeight w:val="620"/>
        </w:trPr>
        <w:tc>
          <w:tcPr>
            <w:tcW w:w="563" w:type="dxa"/>
            <w:vMerge w:val="restart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1" w:type="dxa"/>
            <w:vMerge w:val="restart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5A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229" w:type="dxa"/>
            <w:vMerge w:val="restart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5A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Структурний підрозділ</w:t>
            </w:r>
          </w:p>
        </w:tc>
        <w:tc>
          <w:tcPr>
            <w:tcW w:w="1815" w:type="dxa"/>
            <w:gridSpan w:val="2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5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голосування</w:t>
            </w:r>
          </w:p>
        </w:tc>
      </w:tr>
      <w:tr w:rsidR="00C04D35" w:rsidRPr="00E5205A" w:rsidTr="00D316D4">
        <w:trPr>
          <w:trHeight w:val="388"/>
        </w:trPr>
        <w:tc>
          <w:tcPr>
            <w:tcW w:w="563" w:type="dxa"/>
            <w:vMerge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vMerge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5A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920" w:type="dxa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5A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4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4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01" w:rsidRPr="00E5205A" w:rsidTr="00D316D4">
        <w:trPr>
          <w:trHeight w:val="420"/>
        </w:trPr>
        <w:tc>
          <w:tcPr>
            <w:tcW w:w="563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Головуючий зборів _______________   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  (підпис)</w:t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    (ПІБ)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Секретар зборів __________________  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  (підпис)</w:t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    (ПІБ)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М.П.</w:t>
      </w:r>
    </w:p>
    <w:p w:rsidR="00100201" w:rsidRPr="00E5205A" w:rsidRDefault="00100201" w:rsidP="00100201">
      <w:pPr>
        <w:pStyle w:val="a3"/>
        <w:kinsoku w:val="0"/>
        <w:overflowPunct w:val="0"/>
        <w:spacing w:before="84"/>
        <w:ind w:left="0" w:right="280"/>
        <w:jc w:val="right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100201" w:rsidRPr="00E5205A" w:rsidRDefault="00100201" w:rsidP="00100201">
      <w:pPr>
        <w:pStyle w:val="a3"/>
        <w:kinsoku w:val="0"/>
        <w:overflowPunct w:val="0"/>
        <w:spacing w:before="9"/>
        <w:ind w:left="0"/>
        <w:rPr>
          <w:rFonts w:ascii="Times New Roman" w:hAnsi="Times New Roman" w:cs="Times New Roman"/>
          <w:b/>
          <w:sz w:val="34"/>
          <w:szCs w:val="34"/>
        </w:rPr>
      </w:pPr>
    </w:p>
    <w:p w:rsidR="00100201" w:rsidRPr="00E5205A" w:rsidRDefault="00100201" w:rsidP="00100201">
      <w:pPr>
        <w:pStyle w:val="a3"/>
        <w:kinsoku w:val="0"/>
        <w:overflowPunct w:val="0"/>
        <w:ind w:left="3412" w:right="33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05A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00201" w:rsidRPr="00E5205A" w:rsidRDefault="00100201" w:rsidP="00100201">
      <w:pPr>
        <w:pStyle w:val="a3"/>
        <w:tabs>
          <w:tab w:val="left" w:pos="1134"/>
          <w:tab w:val="left" w:pos="1276"/>
        </w:tabs>
        <w:kinsoku w:val="0"/>
        <w:overflowPunct w:val="0"/>
        <w:spacing w:line="264" w:lineRule="auto"/>
        <w:ind w:right="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05A">
        <w:rPr>
          <w:rFonts w:ascii="Times New Roman" w:hAnsi="Times New Roman" w:cs="Times New Roman"/>
          <w:b/>
          <w:sz w:val="28"/>
          <w:szCs w:val="28"/>
        </w:rPr>
        <w:t>засідання лічильної комісії зборів штатних працівників, які не є науковими, науково-педагогічними та педагогічними працівниками, щодо результатів таємного голосування за представників з числа штатних працівників, які не є науковими, науково-педагогічними та педагогічними працівниками, для участі у виборах ректора Буковинського державного медичного університету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Лічильна комісія, обрана зборами штатних працівників, які не є науковими, науково-педагогічними та педагогічними працівниками</w:t>
      </w:r>
      <w:r w:rsidR="009A5BBF" w:rsidRPr="00E5205A">
        <w:rPr>
          <w:rFonts w:ascii="Times New Roman" w:hAnsi="Times New Roman" w:cs="Times New Roman"/>
          <w:sz w:val="28"/>
          <w:szCs w:val="28"/>
        </w:rPr>
        <w:t>,</w:t>
      </w:r>
      <w:r w:rsidRPr="00E5205A">
        <w:rPr>
          <w:rFonts w:ascii="Times New Roman" w:hAnsi="Times New Roman" w:cs="Times New Roman"/>
          <w:sz w:val="28"/>
          <w:szCs w:val="28"/>
        </w:rPr>
        <w:t xml:space="preserve"> для участі у виборах ректора БДМУ, у складі: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Обирались представники для участі у виборах ректора з числа штатних працівників, які не є науковими, науково-педагогічними та педагогічними працівниками</w:t>
      </w:r>
      <w:r w:rsidR="009A5BBF" w:rsidRPr="00E5205A">
        <w:rPr>
          <w:rFonts w:ascii="Times New Roman" w:hAnsi="Times New Roman" w:cs="Times New Roman"/>
          <w:sz w:val="28"/>
          <w:szCs w:val="28"/>
        </w:rPr>
        <w:t>,</w:t>
      </w:r>
      <w:r w:rsidRPr="00E5205A">
        <w:rPr>
          <w:rFonts w:ascii="Times New Roman" w:hAnsi="Times New Roman" w:cs="Times New Roman"/>
          <w:sz w:val="28"/>
          <w:szCs w:val="28"/>
        </w:rPr>
        <w:t xml:space="preserve"> у складі наступних кандидатів: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0201" w:rsidRPr="00E5205A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Квота представників від штатних працівників, які не є науковими, науково- педагогічними та педагогічними працівниками становить __________________.</w:t>
      </w:r>
    </w:p>
    <w:p w:rsidR="00100201" w:rsidRPr="00E5205A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На Зборах були присутні _________ із ___________ загальної кількості штатних працівників, які не є науковими, науково-педагогічними та педагогічними працівниками.</w:t>
      </w:r>
    </w:p>
    <w:p w:rsidR="00100201" w:rsidRPr="00E5205A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Виготовлено бюлетенів: ______</w:t>
      </w:r>
      <w:r w:rsidR="00135B2F" w:rsidRPr="00E5205A">
        <w:rPr>
          <w:rFonts w:ascii="Times New Roman" w:hAnsi="Times New Roman" w:cs="Times New Roman"/>
          <w:sz w:val="28"/>
          <w:szCs w:val="28"/>
        </w:rPr>
        <w:t>______</w:t>
      </w:r>
      <w:r w:rsidRPr="00E5205A">
        <w:rPr>
          <w:rFonts w:ascii="Times New Roman" w:hAnsi="Times New Roman" w:cs="Times New Roman"/>
          <w:sz w:val="28"/>
          <w:szCs w:val="28"/>
        </w:rPr>
        <w:t>_ штук.</w:t>
      </w:r>
    </w:p>
    <w:p w:rsidR="00100201" w:rsidRPr="00E5205A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Роздано бюлетенів: ___</w:t>
      </w:r>
      <w:r w:rsidR="00135B2F" w:rsidRPr="00E5205A">
        <w:rPr>
          <w:rFonts w:ascii="Times New Roman" w:hAnsi="Times New Roman" w:cs="Times New Roman"/>
          <w:sz w:val="28"/>
          <w:szCs w:val="28"/>
        </w:rPr>
        <w:t>__________</w:t>
      </w:r>
      <w:r w:rsidRPr="00E5205A">
        <w:rPr>
          <w:rFonts w:ascii="Times New Roman" w:hAnsi="Times New Roman" w:cs="Times New Roman"/>
          <w:sz w:val="28"/>
          <w:szCs w:val="28"/>
        </w:rPr>
        <w:t>____ штук.</w:t>
      </w:r>
    </w:p>
    <w:p w:rsidR="00100201" w:rsidRPr="00E5205A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 xml:space="preserve">Виявилось бюлетенів </w:t>
      </w:r>
      <w:r w:rsidR="00135B2F" w:rsidRPr="00E5205A">
        <w:rPr>
          <w:rFonts w:ascii="Times New Roman" w:hAnsi="Times New Roman" w:cs="Times New Roman"/>
          <w:sz w:val="28"/>
          <w:szCs w:val="28"/>
        </w:rPr>
        <w:t>в урні:</w:t>
      </w:r>
      <w:r w:rsidRPr="00E5205A">
        <w:rPr>
          <w:rFonts w:ascii="Times New Roman" w:hAnsi="Times New Roman" w:cs="Times New Roman"/>
          <w:sz w:val="28"/>
          <w:szCs w:val="28"/>
        </w:rPr>
        <w:t xml:space="preserve"> ____</w:t>
      </w:r>
      <w:r w:rsidR="00135B2F" w:rsidRPr="00E5205A">
        <w:rPr>
          <w:rFonts w:ascii="Times New Roman" w:hAnsi="Times New Roman" w:cs="Times New Roman"/>
          <w:sz w:val="28"/>
          <w:szCs w:val="28"/>
        </w:rPr>
        <w:t>_________</w:t>
      </w:r>
      <w:r w:rsidRPr="00E5205A">
        <w:rPr>
          <w:rFonts w:ascii="Times New Roman" w:hAnsi="Times New Roman" w:cs="Times New Roman"/>
          <w:sz w:val="28"/>
          <w:szCs w:val="28"/>
        </w:rPr>
        <w:t>______ штук, з них визнано недійсними</w:t>
      </w:r>
      <w:r w:rsidR="00135B2F" w:rsidRPr="00E5205A">
        <w:rPr>
          <w:rFonts w:ascii="Times New Roman" w:hAnsi="Times New Roman" w:cs="Times New Roman"/>
          <w:sz w:val="28"/>
          <w:szCs w:val="28"/>
        </w:rPr>
        <w:t>:</w:t>
      </w:r>
      <w:r w:rsidRPr="00E5205A">
        <w:rPr>
          <w:rFonts w:ascii="Times New Roman" w:hAnsi="Times New Roman" w:cs="Times New Roman"/>
          <w:sz w:val="28"/>
          <w:szCs w:val="28"/>
        </w:rPr>
        <w:t xml:space="preserve"> __</w:t>
      </w:r>
      <w:r w:rsidR="00135B2F" w:rsidRPr="00E5205A">
        <w:rPr>
          <w:rFonts w:ascii="Times New Roman" w:hAnsi="Times New Roman" w:cs="Times New Roman"/>
          <w:sz w:val="28"/>
          <w:szCs w:val="28"/>
        </w:rPr>
        <w:t>_____</w:t>
      </w:r>
      <w:r w:rsidRPr="00E5205A">
        <w:rPr>
          <w:rFonts w:ascii="Times New Roman" w:hAnsi="Times New Roman" w:cs="Times New Roman"/>
          <w:sz w:val="28"/>
          <w:szCs w:val="28"/>
        </w:rPr>
        <w:t>_______ штук.</w:t>
      </w:r>
    </w:p>
    <w:p w:rsidR="00100201" w:rsidRPr="00E5205A" w:rsidRDefault="00100201" w:rsidP="00100201">
      <w:pPr>
        <w:pStyle w:val="a3"/>
        <w:kinsoku w:val="0"/>
        <w:overflowPunct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Результати голосування щодо обрання представників з числа штатних працівників, які не є науковими, науково-педагогічними та педагогічними працівниками для участі у виборах ректора БДМУ: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  <w:sectPr w:rsidR="00100201" w:rsidRPr="00E5205A" w:rsidSect="006D2D57">
          <w:headerReference w:type="even" r:id="rId13"/>
          <w:headerReference w:type="default" r:id="rId14"/>
          <w:pgSz w:w="11907" w:h="16839" w:code="9"/>
          <w:pgMar w:top="850" w:right="850" w:bottom="850" w:left="1417" w:header="563" w:footer="0" w:gutter="0"/>
          <w:cols w:space="720" w:equalWidth="0">
            <w:col w:w="9590"/>
          </w:cols>
          <w:noEndnote/>
        </w:sectPr>
      </w:pPr>
    </w:p>
    <w:p w:rsidR="00100201" w:rsidRPr="00E5205A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9"/>
        <w:gridCol w:w="5766"/>
        <w:gridCol w:w="2899"/>
      </w:tblGrid>
      <w:tr w:rsidR="00C04D35" w:rsidRPr="00E5205A" w:rsidTr="00462088">
        <w:trPr>
          <w:trHeight w:val="383"/>
        </w:trPr>
        <w:tc>
          <w:tcPr>
            <w:tcW w:w="839" w:type="dxa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6" w:type="dxa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5A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89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5A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vAlign w:val="center"/>
          </w:tcPr>
          <w:p w:rsidR="00100201" w:rsidRPr="00E5205A" w:rsidRDefault="00100201" w:rsidP="00295289">
            <w:pPr>
              <w:pStyle w:val="a3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383"/>
        </w:trPr>
        <w:tc>
          <w:tcPr>
            <w:tcW w:w="83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100201" w:rsidRPr="00E5205A" w:rsidRDefault="00100201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383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383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D35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88" w:rsidRPr="00E5205A" w:rsidTr="00462088">
        <w:trPr>
          <w:trHeight w:val="402"/>
        </w:trPr>
        <w:tc>
          <w:tcPr>
            <w:tcW w:w="83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62088" w:rsidRPr="00E5205A" w:rsidRDefault="00462088" w:rsidP="00295289">
            <w:pPr>
              <w:pStyle w:val="a3"/>
              <w:kinsoku w:val="0"/>
              <w:overflowPunct w:val="0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201" w:rsidRPr="00E5205A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Голова лічильної комісії _______________   _____________</w:t>
      </w:r>
      <w:r w:rsidR="00462088" w:rsidRPr="00E5205A">
        <w:rPr>
          <w:rFonts w:ascii="Times New Roman" w:hAnsi="Times New Roman" w:cs="Times New Roman"/>
          <w:sz w:val="28"/>
          <w:szCs w:val="28"/>
        </w:rPr>
        <w:t>____________</w:t>
      </w:r>
      <w:r w:rsidRPr="00E5205A">
        <w:rPr>
          <w:rFonts w:ascii="Times New Roman" w:hAnsi="Times New Roman" w:cs="Times New Roman"/>
          <w:sz w:val="28"/>
          <w:szCs w:val="28"/>
        </w:rPr>
        <w:t>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    </w:t>
      </w:r>
      <w:r w:rsidR="00462088"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>(ПІБ)</w:t>
      </w:r>
    </w:p>
    <w:p w:rsidR="00100201" w:rsidRPr="00E5205A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Члени лічильної комісії: _______________   _____________</w:t>
      </w:r>
      <w:r w:rsidR="00462088" w:rsidRPr="00E5205A">
        <w:rPr>
          <w:rFonts w:ascii="Times New Roman" w:hAnsi="Times New Roman" w:cs="Times New Roman"/>
          <w:sz w:val="28"/>
          <w:szCs w:val="28"/>
        </w:rPr>
        <w:t>____________</w:t>
      </w:r>
      <w:r w:rsidRPr="00E5205A">
        <w:rPr>
          <w:rFonts w:ascii="Times New Roman" w:hAnsi="Times New Roman" w:cs="Times New Roman"/>
          <w:sz w:val="28"/>
          <w:szCs w:val="28"/>
        </w:rPr>
        <w:t>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    </w:t>
      </w:r>
      <w:r w:rsidR="00462088"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>(ПІБ)</w:t>
      </w:r>
    </w:p>
    <w:p w:rsidR="00100201" w:rsidRPr="00E5205A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Члени лічильної комісії _______________   ______________</w:t>
      </w:r>
      <w:r w:rsidR="00462088" w:rsidRPr="00E5205A">
        <w:rPr>
          <w:rFonts w:ascii="Times New Roman" w:hAnsi="Times New Roman" w:cs="Times New Roman"/>
          <w:sz w:val="28"/>
          <w:szCs w:val="28"/>
        </w:rPr>
        <w:t>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   </w:t>
      </w:r>
      <w:r w:rsidR="00462088"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 xml:space="preserve"> (ПІБ)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Члени лічильної комісії _______________   ______________</w:t>
      </w:r>
      <w:r w:rsidR="00462088" w:rsidRPr="00E5205A">
        <w:rPr>
          <w:rFonts w:ascii="Times New Roman" w:hAnsi="Times New Roman" w:cs="Times New Roman"/>
          <w:sz w:val="28"/>
          <w:szCs w:val="28"/>
        </w:rPr>
        <w:t>_____________</w:t>
      </w: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8"/>
        </w:rPr>
      </w:pP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    </w:t>
      </w:r>
      <w:r w:rsidR="00462088"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>(ПІБ)</w:t>
      </w:r>
    </w:p>
    <w:p w:rsidR="00100201" w:rsidRPr="00E5205A" w:rsidRDefault="00100201" w:rsidP="00100201">
      <w:pPr>
        <w:pStyle w:val="a3"/>
        <w:kinsoku w:val="0"/>
        <w:overflowPunct w:val="0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100201" w:rsidRPr="00E5205A" w:rsidRDefault="00100201" w:rsidP="0010020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8"/>
          <w:szCs w:val="28"/>
        </w:rPr>
        <w:t>Члени лічильної комісії _______________   ______________</w:t>
      </w:r>
      <w:r w:rsidR="00462088" w:rsidRPr="00E5205A">
        <w:rPr>
          <w:rFonts w:ascii="Times New Roman" w:hAnsi="Times New Roman" w:cs="Times New Roman"/>
          <w:sz w:val="28"/>
          <w:szCs w:val="28"/>
        </w:rPr>
        <w:t>_____________</w:t>
      </w:r>
    </w:p>
    <w:p w:rsidR="00552AE3" w:rsidRPr="00C04D35" w:rsidRDefault="00100201" w:rsidP="00462088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(підпис)</w:t>
      </w:r>
      <w:r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ab/>
        <w:t xml:space="preserve">       </w:t>
      </w:r>
      <w:r w:rsidR="00462088" w:rsidRPr="00E5205A">
        <w:rPr>
          <w:rFonts w:ascii="Times New Roman" w:hAnsi="Times New Roman" w:cs="Times New Roman"/>
          <w:sz w:val="20"/>
          <w:szCs w:val="28"/>
        </w:rPr>
        <w:tab/>
      </w:r>
      <w:r w:rsidRPr="00E5205A">
        <w:rPr>
          <w:rFonts w:ascii="Times New Roman" w:hAnsi="Times New Roman" w:cs="Times New Roman"/>
          <w:sz w:val="20"/>
          <w:szCs w:val="28"/>
        </w:rPr>
        <w:t>(ПІБ)</w:t>
      </w:r>
    </w:p>
    <w:sectPr w:rsidR="00552AE3" w:rsidRPr="00C04D35" w:rsidSect="006D2D57">
      <w:type w:val="continuous"/>
      <w:pgSz w:w="11907" w:h="16839" w:code="9"/>
      <w:pgMar w:top="850" w:right="850" w:bottom="850" w:left="1417" w:header="708" w:footer="708" w:gutter="0"/>
      <w:cols w:space="720" w:equalWidth="0">
        <w:col w:w="95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04" w:rsidRDefault="00033F04">
      <w:r>
        <w:separator/>
      </w:r>
    </w:p>
  </w:endnote>
  <w:endnote w:type="continuationSeparator" w:id="0">
    <w:p w:rsidR="00033F04" w:rsidRDefault="0003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18" w:rsidRDefault="00645818" w:rsidP="00645818">
    <w:pPr>
      <w:pStyle w:val="aa"/>
    </w:pPr>
  </w:p>
  <w:p w:rsidR="00645818" w:rsidRDefault="006458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04" w:rsidRDefault="00033F04">
      <w:r>
        <w:separator/>
      </w:r>
    </w:p>
  </w:footnote>
  <w:footnote w:type="continuationSeparator" w:id="0">
    <w:p w:rsidR="00033F04" w:rsidRDefault="00033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68" w:rsidRDefault="00100201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6808470</wp:posOffset>
              </wp:positionH>
              <wp:positionV relativeFrom="page">
                <wp:posOffset>363220</wp:posOffset>
              </wp:positionV>
              <wp:extent cx="117475" cy="209550"/>
              <wp:effectExtent l="0" t="0" r="1587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068" w:rsidRDefault="00D71068">
                          <w:pPr>
                            <w:pStyle w:val="a3"/>
                            <w:kinsoku w:val="0"/>
                            <w:overflowPunct w:val="0"/>
                            <w:spacing w:line="316" w:lineRule="exact"/>
                            <w:ind w:left="20"/>
                            <w:rPr>
                              <w:rFonts w:ascii="Times New Roman" w:hAnsi="Times New Roman" w:cs="Times New Roman"/>
                              <w:color w:val="000000"/>
                              <w:sz w:val="29"/>
                              <w:szCs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1pt;margin-top:28.6pt;width:9.25pt;height:16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" o:allowincell="f" filled="f" stroked="f">
              <v:textbox inset="0,0,0,0">
                <w:txbxContent>
                  <w:p w:rsidR="00D71068" w:rsidRDefault="00D71068">
                    <w:pPr>
                      <w:pStyle w:val="a3"/>
                      <w:kinsoku w:val="0"/>
                      <w:overflowPunct w:val="0"/>
                      <w:spacing w:line="316" w:lineRule="exact"/>
                      <w:ind w:left="20"/>
                      <w:rPr>
                        <w:rFonts w:ascii="Times New Roman" w:hAnsi="Times New Roman" w:cs="Times New Roman"/>
                        <w:color w:val="000000"/>
                        <w:sz w:val="29"/>
                        <w:szCs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68" w:rsidRDefault="00D71068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68" w:rsidRDefault="00D71068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68" w:rsidRDefault="00100201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6795770</wp:posOffset>
              </wp:positionH>
              <wp:positionV relativeFrom="page">
                <wp:posOffset>363220</wp:posOffset>
              </wp:positionV>
              <wp:extent cx="338455" cy="206375"/>
              <wp:effectExtent l="0" t="0" r="4445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068" w:rsidRDefault="00D71068">
                          <w:pPr>
                            <w:pStyle w:val="a3"/>
                            <w:kinsoku w:val="0"/>
                            <w:overflowPunct w:val="0"/>
                            <w:ind w:left="44"/>
                            <w:rPr>
                              <w:color w:val="000000"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5.1pt;margin-top:28.6pt;width:26.65pt;height:1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OosAIAAK8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" o:allowincell="f" filled="f" stroked="f">
              <v:textbox inset="0,0,0,0">
                <w:txbxContent>
                  <w:p w:rsidR="00D71068" w:rsidRDefault="00D71068">
                    <w:pPr>
                      <w:pStyle w:val="a3"/>
                      <w:kinsoku w:val="0"/>
                      <w:overflowPunct w:val="0"/>
                      <w:ind w:left="44"/>
                      <w:rPr>
                        <w:color w:val="000000"/>
                        <w:sz w:val="27"/>
                        <w:szCs w:val="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01" w:rsidRDefault="00100201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800" behindDoc="1" locked="0" layoutInCell="0" allowOverlap="1">
              <wp:simplePos x="0" y="0"/>
              <wp:positionH relativeFrom="page">
                <wp:posOffset>6814820</wp:posOffset>
              </wp:positionH>
              <wp:positionV relativeFrom="page">
                <wp:posOffset>375285</wp:posOffset>
              </wp:positionV>
              <wp:extent cx="312420" cy="209550"/>
              <wp:effectExtent l="0" t="0" r="1143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201" w:rsidRDefault="00100201">
                          <w:pPr>
                            <w:pStyle w:val="a3"/>
                            <w:kinsoku w:val="0"/>
                            <w:overflowPunct w:val="0"/>
                            <w:spacing w:line="316" w:lineRule="exact"/>
                            <w:ind w:left="20"/>
                            <w:rPr>
                              <w:rFonts w:ascii="Times New Roman" w:hAnsi="Times New Roman" w:cs="Times New Roman"/>
                              <w:color w:val="000000"/>
                              <w:sz w:val="29"/>
                              <w:szCs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6.6pt;margin-top:29.55pt;width:24.6pt;height: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qZsQ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" o:allowincell="f" filled="f" stroked="f">
              <v:textbox inset="0,0,0,0">
                <w:txbxContent>
                  <w:p w:rsidR="00100201" w:rsidRDefault="00100201">
                    <w:pPr>
                      <w:pStyle w:val="a3"/>
                      <w:kinsoku w:val="0"/>
                      <w:overflowPunct w:val="0"/>
                      <w:spacing w:line="316" w:lineRule="exact"/>
                      <w:ind w:left="20"/>
                      <w:rPr>
                        <w:rFonts w:ascii="Times New Roman" w:hAnsi="Times New Roman" w:cs="Times New Roman"/>
                        <w:color w:val="000000"/>
                        <w:sz w:val="29"/>
                        <w:szCs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01" w:rsidRDefault="00100201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824" behindDoc="1" locked="0" layoutInCell="0" allowOverlap="1">
              <wp:simplePos x="0" y="0"/>
              <wp:positionH relativeFrom="page">
                <wp:posOffset>6795770</wp:posOffset>
              </wp:positionH>
              <wp:positionV relativeFrom="page">
                <wp:posOffset>372745</wp:posOffset>
              </wp:positionV>
              <wp:extent cx="262255" cy="196850"/>
              <wp:effectExtent l="0" t="0" r="4445" b="1270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201" w:rsidRDefault="00100201">
                          <w:pPr>
                            <w:pStyle w:val="a3"/>
                            <w:kinsoku w:val="0"/>
                            <w:overflowPunct w:val="0"/>
                            <w:spacing w:line="296" w:lineRule="exact"/>
                            <w:ind w:left="40"/>
                            <w:rPr>
                              <w:color w:val="000000"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5.1pt;margin-top:29.35pt;width:20.65pt;height:15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X4sQIAAK8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" o:allowincell="f" filled="f" stroked="f">
              <v:textbox inset="0,0,0,0">
                <w:txbxContent>
                  <w:p w:rsidR="00100201" w:rsidRDefault="00100201">
                    <w:pPr>
                      <w:pStyle w:val="a3"/>
                      <w:kinsoku w:val="0"/>
                      <w:overflowPunct w:val="0"/>
                      <w:spacing w:line="296" w:lineRule="exact"/>
                      <w:ind w:left="40"/>
                      <w:rPr>
                        <w:color w:val="000000"/>
                        <w:sz w:val="27"/>
                        <w:szCs w:val="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A072C96E"/>
    <w:lvl w:ilvl="0">
      <w:start w:val="1"/>
      <w:numFmt w:val="decimal"/>
      <w:lvlText w:val="%1."/>
      <w:lvlJc w:val="left"/>
      <w:pPr>
        <w:ind w:left="2175" w:hanging="274"/>
      </w:pPr>
      <w:rPr>
        <w:rFonts w:ascii="Times New Roman" w:hAnsi="Times New Roman" w:cs="Times New Roman" w:hint="default"/>
        <w:b/>
        <w:bCs/>
        <w:color w:val="1C1C1C"/>
        <w:w w:val="104"/>
        <w:sz w:val="28"/>
        <w:szCs w:val="28"/>
      </w:rPr>
    </w:lvl>
    <w:lvl w:ilvl="1">
      <w:numFmt w:val="bullet"/>
      <w:lvlText w:val="•"/>
      <w:lvlJc w:val="left"/>
      <w:pPr>
        <w:ind w:left="3609" w:hanging="274"/>
      </w:pPr>
    </w:lvl>
    <w:lvl w:ilvl="2">
      <w:numFmt w:val="bullet"/>
      <w:lvlText w:val="•"/>
      <w:lvlJc w:val="left"/>
      <w:pPr>
        <w:ind w:left="4297" w:hanging="274"/>
      </w:pPr>
    </w:lvl>
    <w:lvl w:ilvl="3">
      <w:numFmt w:val="bullet"/>
      <w:lvlText w:val="•"/>
      <w:lvlJc w:val="left"/>
      <w:pPr>
        <w:ind w:left="4984" w:hanging="274"/>
      </w:pPr>
    </w:lvl>
    <w:lvl w:ilvl="4">
      <w:numFmt w:val="bullet"/>
      <w:lvlText w:val="•"/>
      <w:lvlJc w:val="left"/>
      <w:pPr>
        <w:ind w:left="5672" w:hanging="274"/>
      </w:pPr>
    </w:lvl>
    <w:lvl w:ilvl="5">
      <w:numFmt w:val="bullet"/>
      <w:lvlText w:val="•"/>
      <w:lvlJc w:val="left"/>
      <w:pPr>
        <w:ind w:left="6359" w:hanging="274"/>
      </w:pPr>
    </w:lvl>
    <w:lvl w:ilvl="6">
      <w:numFmt w:val="bullet"/>
      <w:lvlText w:val="•"/>
      <w:lvlJc w:val="left"/>
      <w:pPr>
        <w:ind w:left="7047" w:hanging="274"/>
      </w:pPr>
    </w:lvl>
    <w:lvl w:ilvl="7">
      <w:numFmt w:val="bullet"/>
      <w:lvlText w:val="•"/>
      <w:lvlJc w:val="left"/>
      <w:pPr>
        <w:ind w:left="7734" w:hanging="274"/>
      </w:pPr>
    </w:lvl>
    <w:lvl w:ilvl="8">
      <w:numFmt w:val="bullet"/>
      <w:lvlText w:val="•"/>
      <w:lvlJc w:val="left"/>
      <w:pPr>
        <w:ind w:left="8422" w:hanging="274"/>
      </w:pPr>
    </w:lvl>
  </w:abstractNum>
  <w:abstractNum w:abstractNumId="1">
    <w:nsid w:val="00000403"/>
    <w:multiLevelType w:val="multilevel"/>
    <w:tmpl w:val="29867614"/>
    <w:lvl w:ilvl="0">
      <w:start w:val="1"/>
      <w:numFmt w:val="decimal"/>
      <w:lvlText w:val="%1"/>
      <w:lvlJc w:val="left"/>
      <w:pPr>
        <w:ind w:left="120" w:hanging="53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33"/>
      </w:pPr>
      <w:rPr>
        <w:rFonts w:ascii="Times New Roman" w:hAnsi="Times New Roman" w:cs="Times New Roman" w:hint="default"/>
        <w:b w:val="0"/>
        <w:bCs w:val="0"/>
        <w:color w:val="1C1C1C"/>
        <w:sz w:val="28"/>
        <w:szCs w:val="28"/>
      </w:rPr>
    </w:lvl>
    <w:lvl w:ilvl="2">
      <w:numFmt w:val="bullet"/>
      <w:lvlText w:val="•"/>
      <w:lvlJc w:val="left"/>
      <w:pPr>
        <w:ind w:left="2063" w:hanging="533"/>
      </w:pPr>
    </w:lvl>
    <w:lvl w:ilvl="3">
      <w:numFmt w:val="bullet"/>
      <w:lvlText w:val="•"/>
      <w:lvlJc w:val="left"/>
      <w:pPr>
        <w:ind w:left="3034" w:hanging="533"/>
      </w:pPr>
    </w:lvl>
    <w:lvl w:ilvl="4">
      <w:numFmt w:val="bullet"/>
      <w:lvlText w:val="•"/>
      <w:lvlJc w:val="left"/>
      <w:pPr>
        <w:ind w:left="4005" w:hanging="533"/>
      </w:pPr>
    </w:lvl>
    <w:lvl w:ilvl="5">
      <w:numFmt w:val="bullet"/>
      <w:lvlText w:val="•"/>
      <w:lvlJc w:val="left"/>
      <w:pPr>
        <w:ind w:left="4976" w:hanging="533"/>
      </w:pPr>
    </w:lvl>
    <w:lvl w:ilvl="6">
      <w:numFmt w:val="bullet"/>
      <w:lvlText w:val="•"/>
      <w:lvlJc w:val="left"/>
      <w:pPr>
        <w:ind w:left="5947" w:hanging="533"/>
      </w:pPr>
    </w:lvl>
    <w:lvl w:ilvl="7">
      <w:numFmt w:val="bullet"/>
      <w:lvlText w:val="•"/>
      <w:lvlJc w:val="left"/>
      <w:pPr>
        <w:ind w:left="6918" w:hanging="533"/>
      </w:pPr>
    </w:lvl>
    <w:lvl w:ilvl="8">
      <w:numFmt w:val="bullet"/>
      <w:lvlText w:val="•"/>
      <w:lvlJc w:val="left"/>
      <w:pPr>
        <w:ind w:left="7889" w:hanging="533"/>
      </w:pPr>
    </w:lvl>
  </w:abstractNum>
  <w:abstractNum w:abstractNumId="2">
    <w:nsid w:val="00000404"/>
    <w:multiLevelType w:val="multilevel"/>
    <w:tmpl w:val="FC88BA62"/>
    <w:lvl w:ilvl="0">
      <w:start w:val="1"/>
      <w:numFmt w:val="decimal"/>
      <w:lvlText w:val="%1"/>
      <w:lvlJc w:val="left"/>
      <w:pPr>
        <w:ind w:left="130" w:hanging="682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682" w:hanging="682"/>
      </w:pPr>
      <w:rPr>
        <w:rFonts w:ascii="Times New Roman" w:hAnsi="Times New Roman" w:cs="Times New Roman" w:hint="default"/>
        <w:b w:val="0"/>
        <w:bCs w:val="0"/>
        <w:color w:val="1C1C1C"/>
        <w:sz w:val="28"/>
        <w:szCs w:val="28"/>
      </w:rPr>
    </w:lvl>
    <w:lvl w:ilvl="2">
      <w:numFmt w:val="bullet"/>
      <w:lvlText w:val="•"/>
      <w:lvlJc w:val="left"/>
      <w:pPr>
        <w:ind w:left="2070" w:hanging="682"/>
      </w:pPr>
    </w:lvl>
    <w:lvl w:ilvl="3">
      <w:numFmt w:val="bullet"/>
      <w:lvlText w:val="•"/>
      <w:lvlJc w:val="left"/>
      <w:pPr>
        <w:ind w:left="3040" w:hanging="682"/>
      </w:pPr>
    </w:lvl>
    <w:lvl w:ilvl="4">
      <w:numFmt w:val="bullet"/>
      <w:lvlText w:val="•"/>
      <w:lvlJc w:val="left"/>
      <w:pPr>
        <w:ind w:left="4011" w:hanging="682"/>
      </w:pPr>
    </w:lvl>
    <w:lvl w:ilvl="5">
      <w:numFmt w:val="bullet"/>
      <w:lvlText w:val="•"/>
      <w:lvlJc w:val="left"/>
      <w:pPr>
        <w:ind w:left="4981" w:hanging="682"/>
      </w:pPr>
    </w:lvl>
    <w:lvl w:ilvl="6">
      <w:numFmt w:val="bullet"/>
      <w:lvlText w:val="•"/>
      <w:lvlJc w:val="left"/>
      <w:pPr>
        <w:ind w:left="5951" w:hanging="682"/>
      </w:pPr>
    </w:lvl>
    <w:lvl w:ilvl="7">
      <w:numFmt w:val="bullet"/>
      <w:lvlText w:val="•"/>
      <w:lvlJc w:val="left"/>
      <w:pPr>
        <w:ind w:left="6921" w:hanging="682"/>
      </w:pPr>
    </w:lvl>
    <w:lvl w:ilvl="8">
      <w:numFmt w:val="bullet"/>
      <w:lvlText w:val="•"/>
      <w:lvlJc w:val="left"/>
      <w:pPr>
        <w:ind w:left="7891" w:hanging="682"/>
      </w:pPr>
    </w:lvl>
  </w:abstractNum>
  <w:abstractNum w:abstractNumId="3">
    <w:nsid w:val="00000405"/>
    <w:multiLevelType w:val="multilevel"/>
    <w:tmpl w:val="6B4A947C"/>
    <w:lvl w:ilvl="0">
      <w:start w:val="2"/>
      <w:numFmt w:val="decimal"/>
      <w:lvlText w:val="%1"/>
      <w:lvlJc w:val="left"/>
      <w:pPr>
        <w:ind w:left="116" w:hanging="67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72"/>
      </w:pPr>
      <w:rPr>
        <w:rFonts w:ascii="Times New Roman" w:hAnsi="Times New Roman" w:cs="Times New Roman" w:hint="default"/>
        <w:b w:val="0"/>
        <w:bCs w:val="0"/>
        <w:color w:val="1D1C1C"/>
        <w:w w:val="100"/>
        <w:sz w:val="28"/>
        <w:szCs w:val="28"/>
      </w:rPr>
    </w:lvl>
    <w:lvl w:ilvl="2">
      <w:numFmt w:val="bullet"/>
      <w:lvlText w:val="•"/>
      <w:lvlJc w:val="left"/>
      <w:pPr>
        <w:ind w:left="2059" w:hanging="672"/>
      </w:pPr>
    </w:lvl>
    <w:lvl w:ilvl="3">
      <w:numFmt w:val="bullet"/>
      <w:lvlText w:val="•"/>
      <w:lvlJc w:val="left"/>
      <w:pPr>
        <w:ind w:left="3030" w:hanging="672"/>
      </w:pPr>
    </w:lvl>
    <w:lvl w:ilvl="4">
      <w:numFmt w:val="bullet"/>
      <w:lvlText w:val="•"/>
      <w:lvlJc w:val="left"/>
      <w:pPr>
        <w:ind w:left="4002" w:hanging="672"/>
      </w:pPr>
    </w:lvl>
    <w:lvl w:ilvl="5">
      <w:numFmt w:val="bullet"/>
      <w:lvlText w:val="•"/>
      <w:lvlJc w:val="left"/>
      <w:pPr>
        <w:ind w:left="4974" w:hanging="672"/>
      </w:pPr>
    </w:lvl>
    <w:lvl w:ilvl="6">
      <w:numFmt w:val="bullet"/>
      <w:lvlText w:val="•"/>
      <w:lvlJc w:val="left"/>
      <w:pPr>
        <w:ind w:left="5945" w:hanging="672"/>
      </w:pPr>
    </w:lvl>
    <w:lvl w:ilvl="7">
      <w:numFmt w:val="bullet"/>
      <w:lvlText w:val="•"/>
      <w:lvlJc w:val="left"/>
      <w:pPr>
        <w:ind w:left="6917" w:hanging="672"/>
      </w:pPr>
    </w:lvl>
    <w:lvl w:ilvl="8">
      <w:numFmt w:val="bullet"/>
      <w:lvlText w:val="•"/>
      <w:lvlJc w:val="left"/>
      <w:pPr>
        <w:ind w:left="7888" w:hanging="672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25" w:hanging="428"/>
      </w:pPr>
      <w:rPr>
        <w:rFonts w:ascii="Arial" w:hAnsi="Arial"/>
        <w:b w:val="0"/>
        <w:color w:val="1D1C1C"/>
        <w:w w:val="365"/>
        <w:sz w:val="26"/>
      </w:rPr>
    </w:lvl>
    <w:lvl w:ilvl="1">
      <w:numFmt w:val="bullet"/>
      <w:lvlText w:val="•"/>
      <w:lvlJc w:val="left"/>
      <w:pPr>
        <w:ind w:left="1096" w:hanging="428"/>
      </w:pPr>
    </w:lvl>
    <w:lvl w:ilvl="2">
      <w:numFmt w:val="bullet"/>
      <w:lvlText w:val="•"/>
      <w:lvlJc w:val="left"/>
      <w:pPr>
        <w:ind w:left="2066" w:hanging="428"/>
      </w:pPr>
    </w:lvl>
    <w:lvl w:ilvl="3">
      <w:numFmt w:val="bullet"/>
      <w:lvlText w:val="•"/>
      <w:lvlJc w:val="left"/>
      <w:pPr>
        <w:ind w:left="3037" w:hanging="428"/>
      </w:pPr>
    </w:lvl>
    <w:lvl w:ilvl="4">
      <w:numFmt w:val="bullet"/>
      <w:lvlText w:val="•"/>
      <w:lvlJc w:val="left"/>
      <w:pPr>
        <w:ind w:left="4008" w:hanging="428"/>
      </w:pPr>
    </w:lvl>
    <w:lvl w:ilvl="5">
      <w:numFmt w:val="bullet"/>
      <w:lvlText w:val="•"/>
      <w:lvlJc w:val="left"/>
      <w:pPr>
        <w:ind w:left="4978" w:hanging="428"/>
      </w:pPr>
    </w:lvl>
    <w:lvl w:ilvl="6">
      <w:numFmt w:val="bullet"/>
      <w:lvlText w:val="•"/>
      <w:lvlJc w:val="left"/>
      <w:pPr>
        <w:ind w:left="5949" w:hanging="428"/>
      </w:pPr>
    </w:lvl>
    <w:lvl w:ilvl="7">
      <w:numFmt w:val="bullet"/>
      <w:lvlText w:val="•"/>
      <w:lvlJc w:val="left"/>
      <w:pPr>
        <w:ind w:left="6920" w:hanging="428"/>
      </w:pPr>
    </w:lvl>
    <w:lvl w:ilvl="8">
      <w:numFmt w:val="bullet"/>
      <w:lvlText w:val="•"/>
      <w:lvlJc w:val="left"/>
      <w:pPr>
        <w:ind w:left="7890" w:hanging="428"/>
      </w:pPr>
    </w:lvl>
  </w:abstractNum>
  <w:abstractNum w:abstractNumId="5">
    <w:nsid w:val="00000407"/>
    <w:multiLevelType w:val="multilevel"/>
    <w:tmpl w:val="1BCCB2F0"/>
    <w:lvl w:ilvl="0">
      <w:start w:val="3"/>
      <w:numFmt w:val="decimal"/>
      <w:lvlText w:val="%1"/>
      <w:lvlJc w:val="left"/>
      <w:pPr>
        <w:ind w:left="140" w:hanging="6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0" w:hanging="610"/>
      </w:pPr>
      <w:rPr>
        <w:rFonts w:ascii="Times New Roman" w:hAnsi="Times New Roman" w:cs="Times New Roman" w:hint="default"/>
        <w:b w:val="0"/>
        <w:bCs w:val="0"/>
        <w:color w:val="1D1C1C"/>
        <w:w w:val="100"/>
        <w:sz w:val="28"/>
        <w:szCs w:val="28"/>
      </w:rPr>
    </w:lvl>
    <w:lvl w:ilvl="2">
      <w:numFmt w:val="bullet"/>
      <w:lvlText w:val="•"/>
      <w:lvlJc w:val="left"/>
      <w:pPr>
        <w:ind w:left="2082" w:hanging="610"/>
      </w:pPr>
    </w:lvl>
    <w:lvl w:ilvl="3">
      <w:numFmt w:val="bullet"/>
      <w:lvlText w:val="•"/>
      <w:lvlJc w:val="left"/>
      <w:pPr>
        <w:ind w:left="3053" w:hanging="610"/>
      </w:pPr>
    </w:lvl>
    <w:lvl w:ilvl="4">
      <w:numFmt w:val="bullet"/>
      <w:lvlText w:val="•"/>
      <w:lvlJc w:val="left"/>
      <w:pPr>
        <w:ind w:left="4024" w:hanging="610"/>
      </w:pPr>
    </w:lvl>
    <w:lvl w:ilvl="5">
      <w:numFmt w:val="bullet"/>
      <w:lvlText w:val="•"/>
      <w:lvlJc w:val="left"/>
      <w:pPr>
        <w:ind w:left="4996" w:hanging="610"/>
      </w:pPr>
    </w:lvl>
    <w:lvl w:ilvl="6">
      <w:numFmt w:val="bullet"/>
      <w:lvlText w:val="•"/>
      <w:lvlJc w:val="left"/>
      <w:pPr>
        <w:ind w:left="5967" w:hanging="610"/>
      </w:pPr>
    </w:lvl>
    <w:lvl w:ilvl="7">
      <w:numFmt w:val="bullet"/>
      <w:lvlText w:val="•"/>
      <w:lvlJc w:val="left"/>
      <w:pPr>
        <w:ind w:left="6938" w:hanging="610"/>
      </w:pPr>
    </w:lvl>
    <w:lvl w:ilvl="8">
      <w:numFmt w:val="bullet"/>
      <w:lvlText w:val="•"/>
      <w:lvlJc w:val="left"/>
      <w:pPr>
        <w:ind w:left="7909" w:hanging="610"/>
      </w:pPr>
    </w:lvl>
  </w:abstractNum>
  <w:abstractNum w:abstractNumId="6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105" w:hanging="696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105" w:hanging="696"/>
      </w:pPr>
      <w:rPr>
        <w:rFonts w:ascii="Arial" w:hAnsi="Arial" w:cs="Arial"/>
        <w:b w:val="0"/>
        <w:bCs w:val="0"/>
        <w:color w:val="212121"/>
        <w:w w:val="109"/>
        <w:sz w:val="23"/>
        <w:szCs w:val="23"/>
      </w:rPr>
    </w:lvl>
    <w:lvl w:ilvl="2">
      <w:numFmt w:val="bullet"/>
      <w:lvlText w:val="•"/>
      <w:lvlJc w:val="left"/>
      <w:pPr>
        <w:ind w:left="2050" w:hanging="696"/>
      </w:pPr>
    </w:lvl>
    <w:lvl w:ilvl="3">
      <w:numFmt w:val="bullet"/>
      <w:lvlText w:val="•"/>
      <w:lvlJc w:val="left"/>
      <w:pPr>
        <w:ind w:left="3023" w:hanging="696"/>
      </w:pPr>
    </w:lvl>
    <w:lvl w:ilvl="4">
      <w:numFmt w:val="bullet"/>
      <w:lvlText w:val="•"/>
      <w:lvlJc w:val="left"/>
      <w:pPr>
        <w:ind w:left="3996" w:hanging="696"/>
      </w:pPr>
    </w:lvl>
    <w:lvl w:ilvl="5">
      <w:numFmt w:val="bullet"/>
      <w:lvlText w:val="•"/>
      <w:lvlJc w:val="left"/>
      <w:pPr>
        <w:ind w:left="4968" w:hanging="696"/>
      </w:pPr>
    </w:lvl>
    <w:lvl w:ilvl="6">
      <w:numFmt w:val="bullet"/>
      <w:lvlText w:val="•"/>
      <w:lvlJc w:val="left"/>
      <w:pPr>
        <w:ind w:left="5941" w:hanging="696"/>
      </w:pPr>
    </w:lvl>
    <w:lvl w:ilvl="7">
      <w:numFmt w:val="bullet"/>
      <w:lvlText w:val="•"/>
      <w:lvlJc w:val="left"/>
      <w:pPr>
        <w:ind w:left="6914" w:hanging="696"/>
      </w:pPr>
    </w:lvl>
    <w:lvl w:ilvl="8">
      <w:numFmt w:val="bullet"/>
      <w:lvlText w:val="•"/>
      <w:lvlJc w:val="left"/>
      <w:pPr>
        <w:ind w:left="7886" w:hanging="696"/>
      </w:pPr>
    </w:lvl>
  </w:abstractNum>
  <w:abstractNum w:abstractNumId="7">
    <w:nsid w:val="00000409"/>
    <w:multiLevelType w:val="multilevel"/>
    <w:tmpl w:val="BDECC160"/>
    <w:lvl w:ilvl="0">
      <w:start w:val="4"/>
      <w:numFmt w:val="decimal"/>
      <w:lvlText w:val="%1"/>
      <w:lvlJc w:val="left"/>
      <w:pPr>
        <w:ind w:left="129" w:hanging="74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9" w:hanging="744"/>
      </w:pPr>
      <w:rPr>
        <w:rFonts w:ascii="Times New Roman" w:hAnsi="Times New Roman" w:cs="Times New Roman" w:hint="default"/>
        <w:b w:val="0"/>
        <w:bCs w:val="0"/>
        <w:color w:val="212121"/>
        <w:w w:val="110"/>
        <w:sz w:val="28"/>
        <w:szCs w:val="28"/>
      </w:rPr>
    </w:lvl>
    <w:lvl w:ilvl="2">
      <w:numFmt w:val="bullet"/>
      <w:lvlText w:val="•"/>
      <w:lvlJc w:val="left"/>
      <w:pPr>
        <w:ind w:left="2070" w:hanging="744"/>
      </w:pPr>
    </w:lvl>
    <w:lvl w:ilvl="3">
      <w:numFmt w:val="bullet"/>
      <w:lvlText w:val="•"/>
      <w:lvlJc w:val="left"/>
      <w:pPr>
        <w:ind w:left="3040" w:hanging="744"/>
      </w:pPr>
    </w:lvl>
    <w:lvl w:ilvl="4">
      <w:numFmt w:val="bullet"/>
      <w:lvlText w:val="•"/>
      <w:lvlJc w:val="left"/>
      <w:pPr>
        <w:ind w:left="4010" w:hanging="744"/>
      </w:pPr>
    </w:lvl>
    <w:lvl w:ilvl="5">
      <w:numFmt w:val="bullet"/>
      <w:lvlText w:val="•"/>
      <w:lvlJc w:val="left"/>
      <w:pPr>
        <w:ind w:left="4980" w:hanging="744"/>
      </w:pPr>
    </w:lvl>
    <w:lvl w:ilvl="6">
      <w:numFmt w:val="bullet"/>
      <w:lvlText w:val="•"/>
      <w:lvlJc w:val="left"/>
      <w:pPr>
        <w:ind w:left="5951" w:hanging="744"/>
      </w:pPr>
    </w:lvl>
    <w:lvl w:ilvl="7">
      <w:numFmt w:val="bullet"/>
      <w:lvlText w:val="•"/>
      <w:lvlJc w:val="left"/>
      <w:pPr>
        <w:ind w:left="6921" w:hanging="744"/>
      </w:pPr>
    </w:lvl>
    <w:lvl w:ilvl="8">
      <w:numFmt w:val="bullet"/>
      <w:lvlText w:val="•"/>
      <w:lvlJc w:val="left"/>
      <w:pPr>
        <w:ind w:left="7891" w:hanging="744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20" w:hanging="701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20" w:hanging="701"/>
      </w:pPr>
      <w:rPr>
        <w:rFonts w:ascii="Arial" w:hAnsi="Arial" w:cs="Arial"/>
        <w:b w:val="0"/>
        <w:bCs w:val="0"/>
        <w:color w:val="1F1D1F"/>
        <w:w w:val="101"/>
        <w:sz w:val="25"/>
        <w:szCs w:val="25"/>
      </w:rPr>
    </w:lvl>
    <w:lvl w:ilvl="2">
      <w:numFmt w:val="bullet"/>
      <w:lvlText w:val="•"/>
      <w:lvlJc w:val="left"/>
      <w:pPr>
        <w:ind w:left="2091" w:hanging="701"/>
      </w:pPr>
    </w:lvl>
    <w:lvl w:ilvl="3">
      <w:numFmt w:val="bullet"/>
      <w:lvlText w:val="•"/>
      <w:lvlJc w:val="left"/>
      <w:pPr>
        <w:ind w:left="3076" w:hanging="701"/>
      </w:pPr>
    </w:lvl>
    <w:lvl w:ilvl="4">
      <w:numFmt w:val="bullet"/>
      <w:lvlText w:val="•"/>
      <w:lvlJc w:val="left"/>
      <w:pPr>
        <w:ind w:left="4061" w:hanging="701"/>
      </w:pPr>
    </w:lvl>
    <w:lvl w:ilvl="5">
      <w:numFmt w:val="bullet"/>
      <w:lvlText w:val="•"/>
      <w:lvlJc w:val="left"/>
      <w:pPr>
        <w:ind w:left="5046" w:hanging="701"/>
      </w:pPr>
    </w:lvl>
    <w:lvl w:ilvl="6">
      <w:numFmt w:val="bullet"/>
      <w:lvlText w:val="•"/>
      <w:lvlJc w:val="left"/>
      <w:pPr>
        <w:ind w:left="6031" w:hanging="701"/>
      </w:pPr>
    </w:lvl>
    <w:lvl w:ilvl="7">
      <w:numFmt w:val="bullet"/>
      <w:lvlText w:val="•"/>
      <w:lvlJc w:val="left"/>
      <w:pPr>
        <w:ind w:left="7016" w:hanging="701"/>
      </w:pPr>
    </w:lvl>
    <w:lvl w:ilvl="8">
      <w:numFmt w:val="bullet"/>
      <w:lvlText w:val="•"/>
      <w:lvlJc w:val="left"/>
      <w:pPr>
        <w:ind w:left="8001" w:hanging="701"/>
      </w:pPr>
    </w:lvl>
  </w:abstractNum>
  <w:abstractNum w:abstractNumId="9">
    <w:nsid w:val="1D7130A5"/>
    <w:multiLevelType w:val="hybridMultilevel"/>
    <w:tmpl w:val="EDEAB944"/>
    <w:lvl w:ilvl="0" w:tplc="A1303980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0">
    <w:nsid w:val="2EC15BD7"/>
    <w:multiLevelType w:val="multilevel"/>
    <w:tmpl w:val="00000887"/>
    <w:lvl w:ilvl="0">
      <w:start w:val="1"/>
      <w:numFmt w:val="decimal"/>
      <w:lvlText w:val="%1"/>
      <w:lvlJc w:val="left"/>
      <w:pPr>
        <w:ind w:left="130" w:hanging="682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30" w:hanging="682"/>
      </w:pPr>
      <w:rPr>
        <w:rFonts w:ascii="Arial" w:hAnsi="Arial" w:cs="Arial"/>
        <w:b w:val="0"/>
        <w:bCs w:val="0"/>
        <w:color w:val="1C1C1C"/>
        <w:sz w:val="25"/>
        <w:szCs w:val="25"/>
      </w:rPr>
    </w:lvl>
    <w:lvl w:ilvl="2">
      <w:numFmt w:val="bullet"/>
      <w:lvlText w:val="•"/>
      <w:lvlJc w:val="left"/>
      <w:pPr>
        <w:ind w:left="2070" w:hanging="682"/>
      </w:pPr>
    </w:lvl>
    <w:lvl w:ilvl="3">
      <w:numFmt w:val="bullet"/>
      <w:lvlText w:val="•"/>
      <w:lvlJc w:val="left"/>
      <w:pPr>
        <w:ind w:left="3040" w:hanging="682"/>
      </w:pPr>
    </w:lvl>
    <w:lvl w:ilvl="4">
      <w:numFmt w:val="bullet"/>
      <w:lvlText w:val="•"/>
      <w:lvlJc w:val="left"/>
      <w:pPr>
        <w:ind w:left="4011" w:hanging="682"/>
      </w:pPr>
    </w:lvl>
    <w:lvl w:ilvl="5">
      <w:numFmt w:val="bullet"/>
      <w:lvlText w:val="•"/>
      <w:lvlJc w:val="left"/>
      <w:pPr>
        <w:ind w:left="4981" w:hanging="682"/>
      </w:pPr>
    </w:lvl>
    <w:lvl w:ilvl="6">
      <w:numFmt w:val="bullet"/>
      <w:lvlText w:val="•"/>
      <w:lvlJc w:val="left"/>
      <w:pPr>
        <w:ind w:left="5951" w:hanging="682"/>
      </w:pPr>
    </w:lvl>
    <w:lvl w:ilvl="7">
      <w:numFmt w:val="bullet"/>
      <w:lvlText w:val="•"/>
      <w:lvlJc w:val="left"/>
      <w:pPr>
        <w:ind w:left="6921" w:hanging="682"/>
      </w:pPr>
    </w:lvl>
    <w:lvl w:ilvl="8">
      <w:numFmt w:val="bullet"/>
      <w:lvlText w:val="•"/>
      <w:lvlJc w:val="left"/>
      <w:pPr>
        <w:ind w:left="7891" w:hanging="682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A2"/>
    <w:rsid w:val="00031AA1"/>
    <w:rsid w:val="00033F04"/>
    <w:rsid w:val="000C036F"/>
    <w:rsid w:val="00100201"/>
    <w:rsid w:val="00135B2F"/>
    <w:rsid w:val="00194D23"/>
    <w:rsid w:val="001A36D1"/>
    <w:rsid w:val="001F2130"/>
    <w:rsid w:val="00220E4A"/>
    <w:rsid w:val="00223BDA"/>
    <w:rsid w:val="0026747A"/>
    <w:rsid w:val="002B6300"/>
    <w:rsid w:val="00354FB5"/>
    <w:rsid w:val="00390BF1"/>
    <w:rsid w:val="0041096E"/>
    <w:rsid w:val="00441413"/>
    <w:rsid w:val="00462088"/>
    <w:rsid w:val="0052052E"/>
    <w:rsid w:val="00520CDC"/>
    <w:rsid w:val="00552AE3"/>
    <w:rsid w:val="00597859"/>
    <w:rsid w:val="005F5CA2"/>
    <w:rsid w:val="00645818"/>
    <w:rsid w:val="00653783"/>
    <w:rsid w:val="00656D26"/>
    <w:rsid w:val="006C5E14"/>
    <w:rsid w:val="006D2D57"/>
    <w:rsid w:val="0072293E"/>
    <w:rsid w:val="007F4EF0"/>
    <w:rsid w:val="00810279"/>
    <w:rsid w:val="008408CB"/>
    <w:rsid w:val="008C11A2"/>
    <w:rsid w:val="009715D1"/>
    <w:rsid w:val="009A5BBF"/>
    <w:rsid w:val="009A5DA4"/>
    <w:rsid w:val="00A30A2B"/>
    <w:rsid w:val="00AB77F0"/>
    <w:rsid w:val="00BE61D1"/>
    <w:rsid w:val="00C04D35"/>
    <w:rsid w:val="00CA2CB9"/>
    <w:rsid w:val="00CB1FD7"/>
    <w:rsid w:val="00CC6428"/>
    <w:rsid w:val="00D02E02"/>
    <w:rsid w:val="00D316D4"/>
    <w:rsid w:val="00D5540D"/>
    <w:rsid w:val="00D5751B"/>
    <w:rsid w:val="00D71068"/>
    <w:rsid w:val="00D833A4"/>
    <w:rsid w:val="00DB260F"/>
    <w:rsid w:val="00E133D5"/>
    <w:rsid w:val="00E17010"/>
    <w:rsid w:val="00E17849"/>
    <w:rsid w:val="00E42B09"/>
    <w:rsid w:val="00E43972"/>
    <w:rsid w:val="00E5205A"/>
    <w:rsid w:val="00E72592"/>
    <w:rsid w:val="00F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1E7E0D-0CF3-44FF-8C44-07476AAE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747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26747A"/>
    <w:pPr>
      <w:ind w:left="540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26747A"/>
    <w:pPr>
      <w:outlineLvl w:val="1"/>
    </w:pPr>
    <w:rPr>
      <w:rFonts w:ascii="Arial" w:hAnsi="Arial" w:cs="Arial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1"/>
    <w:qFormat/>
    <w:rsid w:val="0026747A"/>
    <w:pPr>
      <w:outlineLvl w:val="2"/>
    </w:pPr>
    <w:rPr>
      <w:rFonts w:ascii="Arial" w:hAnsi="Arial" w:cs="Arial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747A"/>
    <w:rPr>
      <w:rFonts w:ascii="Cambria" w:eastAsia="SimSun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6747A"/>
    <w:rPr>
      <w:rFonts w:ascii="Cambria" w:eastAsia="SimSun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6747A"/>
    <w:rPr>
      <w:rFonts w:ascii="Cambria" w:eastAsia="SimSun" w:hAnsi="Cambria" w:cs="Times New Roman"/>
      <w:b/>
      <w:sz w:val="26"/>
    </w:rPr>
  </w:style>
  <w:style w:type="paragraph" w:styleId="a3">
    <w:name w:val="Body Text"/>
    <w:basedOn w:val="a"/>
    <w:link w:val="a4"/>
    <w:uiPriority w:val="1"/>
    <w:qFormat/>
    <w:rsid w:val="0026747A"/>
    <w:pPr>
      <w:ind w:left="125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6747A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  <w:rsid w:val="0026747A"/>
  </w:style>
  <w:style w:type="paragraph" w:customStyle="1" w:styleId="TableParagraph">
    <w:name w:val="Table Paragraph"/>
    <w:basedOn w:val="a"/>
    <w:uiPriority w:val="1"/>
    <w:qFormat/>
    <w:rsid w:val="0026747A"/>
  </w:style>
  <w:style w:type="paragraph" w:styleId="a6">
    <w:name w:val="Balloon Text"/>
    <w:basedOn w:val="a"/>
    <w:link w:val="a7"/>
    <w:uiPriority w:val="99"/>
    <w:semiHidden/>
    <w:unhideWhenUsed/>
    <w:rsid w:val="00E4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2B09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8102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10279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102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10279"/>
    <w:rPr>
      <w:rFonts w:ascii="Times New Roman" w:hAnsi="Times New Roman" w:cs="Times New Roman"/>
      <w:sz w:val="24"/>
    </w:rPr>
  </w:style>
  <w:style w:type="table" w:styleId="ac">
    <w:name w:val="Table Grid"/>
    <w:basedOn w:val="a1"/>
    <w:uiPriority w:val="59"/>
    <w:rsid w:val="00520CDC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D2F9-99B2-47DE-96FA-B8484290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10015</Words>
  <Characters>5710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Khodorovskyi</dc:creator>
  <cp:lastModifiedBy>Volodymyr Khodorovskyi</cp:lastModifiedBy>
  <cp:revision>17</cp:revision>
  <cp:lastPrinted>2020-12-28T07:07:00Z</cp:lastPrinted>
  <dcterms:created xsi:type="dcterms:W3CDTF">2020-12-17T12:44:00Z</dcterms:created>
  <dcterms:modified xsi:type="dcterms:W3CDTF">2021-11-19T10:07:00Z</dcterms:modified>
</cp:coreProperties>
</file>