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F1" w:rsidRPr="006B2941" w:rsidRDefault="00E527F1" w:rsidP="00E527F1">
      <w:pPr>
        <w:widowControl w:val="0"/>
        <w:suppressAutoHyphens/>
        <w:spacing w:after="0" w:line="240" w:lineRule="auto"/>
        <w:jc w:val="right"/>
        <w:rPr>
          <w:rFonts w:ascii="Times New Roman" w:eastAsia="Times New Roman" w:hAnsi="Times New Roman" w:cs="Times New Roman"/>
          <w:sz w:val="24"/>
          <w:lang w:val="uk-UA" w:eastAsia="ru-RU"/>
        </w:rPr>
      </w:pPr>
      <w:r w:rsidRPr="006B2941">
        <w:rPr>
          <w:rFonts w:ascii="Times New Roman" w:eastAsia="Times New Roman" w:hAnsi="Times New Roman" w:cs="Times New Roman"/>
          <w:sz w:val="24"/>
          <w:lang w:val="uk-UA" w:eastAsia="ru-RU"/>
        </w:rPr>
        <w:tab/>
      </w:r>
      <w:r w:rsidRPr="006B2941">
        <w:rPr>
          <w:rFonts w:ascii="Times New Roman" w:eastAsia="Times New Roman" w:hAnsi="Times New Roman" w:cs="Times New Roman"/>
          <w:sz w:val="24"/>
          <w:lang w:val="uk-UA" w:eastAsia="ru-RU"/>
        </w:rPr>
        <w:tab/>
      </w:r>
      <w:r w:rsidRPr="006B2941">
        <w:rPr>
          <w:rFonts w:ascii="Times New Roman" w:eastAsia="Times New Roman" w:hAnsi="Times New Roman" w:cs="Times New Roman"/>
          <w:sz w:val="24"/>
          <w:lang w:val="uk-UA" w:eastAsia="ru-RU"/>
        </w:rPr>
        <w:tab/>
      </w:r>
      <w:r w:rsidRPr="006B2941">
        <w:rPr>
          <w:rFonts w:ascii="Times New Roman" w:eastAsia="Times New Roman" w:hAnsi="Times New Roman" w:cs="Times New Roman"/>
          <w:sz w:val="24"/>
          <w:lang w:val="uk-UA" w:eastAsia="ru-RU"/>
        </w:rPr>
        <w:tab/>
      </w:r>
      <w:r w:rsidRPr="006B2941">
        <w:rPr>
          <w:rFonts w:ascii="Times New Roman" w:eastAsia="Times New Roman" w:hAnsi="Times New Roman" w:cs="Times New Roman"/>
          <w:sz w:val="24"/>
          <w:lang w:val="uk-UA" w:eastAsia="ru-RU"/>
        </w:rPr>
        <w:tab/>
      </w:r>
      <w:r w:rsidRPr="006B2941">
        <w:rPr>
          <w:rFonts w:ascii="Times New Roman" w:eastAsia="Times New Roman" w:hAnsi="Times New Roman" w:cs="Times New Roman"/>
          <w:sz w:val="24"/>
          <w:lang w:val="uk-UA" w:eastAsia="ru-RU"/>
        </w:rPr>
        <w:tab/>
        <w:t xml:space="preserve">     Додаток до наказу </w:t>
      </w:r>
    </w:p>
    <w:p w:rsidR="00E527F1" w:rsidRPr="006B2941" w:rsidRDefault="00E527F1" w:rsidP="00E527F1">
      <w:pPr>
        <w:widowControl w:val="0"/>
        <w:suppressAutoHyphens/>
        <w:spacing w:after="0" w:line="240" w:lineRule="auto"/>
        <w:jc w:val="right"/>
        <w:rPr>
          <w:rFonts w:ascii="Times New Roman" w:eastAsia="Times New Roman" w:hAnsi="Times New Roman" w:cs="Times New Roman"/>
          <w:sz w:val="24"/>
          <w:lang w:val="uk-UA" w:eastAsia="ru-RU"/>
        </w:rPr>
      </w:pPr>
      <w:r w:rsidRPr="006B2941">
        <w:rPr>
          <w:rFonts w:ascii="Times New Roman" w:eastAsia="Times New Roman" w:hAnsi="Times New Roman" w:cs="Times New Roman"/>
          <w:sz w:val="24"/>
          <w:lang w:val="uk-UA" w:eastAsia="ru-RU"/>
        </w:rPr>
        <w:t>від __________№________</w:t>
      </w:r>
    </w:p>
    <w:p w:rsidR="006A7E7D" w:rsidRDefault="006A7E7D" w:rsidP="006A7E7D">
      <w:pPr>
        <w:shd w:val="clear" w:color="auto" w:fill="FFFFFF"/>
        <w:spacing w:after="0" w:line="240" w:lineRule="auto"/>
        <w:ind w:left="231" w:right="231"/>
        <w:jc w:val="center"/>
        <w:rPr>
          <w:rFonts w:ascii="Times New Roman" w:eastAsia="Times New Roman" w:hAnsi="Times New Roman" w:cs="Times New Roman"/>
          <w:b/>
          <w:bCs/>
          <w:sz w:val="28"/>
          <w:szCs w:val="28"/>
          <w:lang w:val="uk-UA" w:eastAsia="ru-RU"/>
        </w:rPr>
      </w:pPr>
    </w:p>
    <w:p w:rsidR="00DC25CC" w:rsidRPr="006A7E7D" w:rsidRDefault="006B2941" w:rsidP="006A7E7D">
      <w:pPr>
        <w:shd w:val="clear" w:color="auto" w:fill="FFFFFF"/>
        <w:spacing w:after="0" w:line="276" w:lineRule="auto"/>
        <w:ind w:left="231" w:right="231"/>
        <w:jc w:val="center"/>
        <w:rPr>
          <w:rFonts w:ascii="Times New Roman" w:eastAsia="Times New Roman" w:hAnsi="Times New Roman" w:cs="Times New Roman"/>
          <w:sz w:val="26"/>
          <w:szCs w:val="26"/>
          <w:lang w:val="uk-UA" w:eastAsia="ru-RU"/>
        </w:rPr>
      </w:pPr>
      <w:r w:rsidRPr="006A7E7D">
        <w:rPr>
          <w:rFonts w:ascii="Times New Roman" w:eastAsia="Times New Roman" w:hAnsi="Times New Roman" w:cs="Times New Roman"/>
          <w:b/>
          <w:bCs/>
          <w:sz w:val="26"/>
          <w:szCs w:val="26"/>
          <w:lang w:val="uk-UA" w:eastAsia="ru-RU"/>
        </w:rPr>
        <w:t xml:space="preserve">НОРМИ ЧАСУ </w:t>
      </w:r>
      <w:r w:rsidRPr="006A7E7D">
        <w:rPr>
          <w:rFonts w:ascii="Times New Roman" w:eastAsia="Times New Roman" w:hAnsi="Times New Roman" w:cs="Times New Roman"/>
          <w:b/>
          <w:bCs/>
          <w:sz w:val="26"/>
          <w:szCs w:val="26"/>
          <w:lang w:val="uk-UA" w:eastAsia="ru-RU"/>
        </w:rPr>
        <w:br/>
      </w:r>
      <w:r w:rsidR="00DC25CC" w:rsidRPr="006A7E7D">
        <w:rPr>
          <w:rFonts w:ascii="Times New Roman" w:eastAsia="Times New Roman" w:hAnsi="Times New Roman" w:cs="Times New Roman"/>
          <w:b/>
          <w:bCs/>
          <w:sz w:val="26"/>
          <w:szCs w:val="26"/>
          <w:lang w:val="uk-UA" w:eastAsia="ru-RU"/>
        </w:rPr>
        <w:t xml:space="preserve">для планування </w:t>
      </w:r>
      <w:r w:rsidR="00E527F1" w:rsidRPr="006A7E7D">
        <w:rPr>
          <w:rFonts w:ascii="Times New Roman" w:eastAsia="Times New Roman" w:hAnsi="Times New Roman" w:cs="Times New Roman"/>
          <w:b/>
          <w:bCs/>
          <w:sz w:val="26"/>
          <w:szCs w:val="26"/>
          <w:lang w:val="uk-UA" w:eastAsia="ru-RU"/>
        </w:rPr>
        <w:t>та</w:t>
      </w:r>
      <w:r w:rsidR="00DC25CC" w:rsidRPr="006A7E7D">
        <w:rPr>
          <w:rFonts w:ascii="Times New Roman" w:eastAsia="Times New Roman" w:hAnsi="Times New Roman" w:cs="Times New Roman"/>
          <w:b/>
          <w:bCs/>
          <w:sz w:val="26"/>
          <w:szCs w:val="26"/>
          <w:lang w:val="uk-UA" w:eastAsia="ru-RU"/>
        </w:rPr>
        <w:t xml:space="preserve"> обліку навчальної роботи </w:t>
      </w:r>
      <w:r w:rsidR="00E527F1" w:rsidRPr="006A7E7D">
        <w:rPr>
          <w:rFonts w:ascii="Times New Roman" w:eastAsia="Times New Roman" w:hAnsi="Times New Roman" w:cs="Times New Roman"/>
          <w:b/>
          <w:bCs/>
          <w:sz w:val="26"/>
          <w:szCs w:val="26"/>
          <w:lang w:val="uk-UA" w:eastAsia="ru-RU"/>
        </w:rPr>
        <w:br/>
      </w:r>
      <w:r w:rsidR="00DC25CC" w:rsidRPr="006A7E7D">
        <w:rPr>
          <w:rFonts w:ascii="Times New Roman" w:eastAsia="Times New Roman" w:hAnsi="Times New Roman" w:cs="Times New Roman"/>
          <w:b/>
          <w:bCs/>
          <w:sz w:val="26"/>
          <w:szCs w:val="26"/>
          <w:lang w:val="uk-UA" w:eastAsia="ru-RU"/>
        </w:rPr>
        <w:t xml:space="preserve">педагогічних і науково-педагогічних працівників </w:t>
      </w:r>
      <w:r w:rsidR="00E527F1" w:rsidRPr="006A7E7D">
        <w:rPr>
          <w:rFonts w:ascii="Times New Roman" w:eastAsia="Times New Roman" w:hAnsi="Times New Roman" w:cs="Times New Roman"/>
          <w:b/>
          <w:bCs/>
          <w:sz w:val="26"/>
          <w:szCs w:val="26"/>
          <w:lang w:val="uk-UA" w:eastAsia="ru-RU"/>
        </w:rPr>
        <w:t>фахового коледжу</w:t>
      </w:r>
      <w:r w:rsidR="00DC25CC" w:rsidRPr="006A7E7D">
        <w:rPr>
          <w:rFonts w:ascii="Times New Roman" w:eastAsia="Times New Roman" w:hAnsi="Times New Roman" w:cs="Times New Roman"/>
          <w:b/>
          <w:bCs/>
          <w:sz w:val="26"/>
          <w:szCs w:val="26"/>
          <w:lang w:val="uk-UA" w:eastAsia="ru-RU"/>
        </w:rPr>
        <w:t xml:space="preserve"> Буковинського державного медичного університету</w:t>
      </w:r>
    </w:p>
    <w:p w:rsidR="006A7E7D" w:rsidRPr="006A7E7D" w:rsidRDefault="006A7E7D" w:rsidP="006A7E7D">
      <w:pPr>
        <w:shd w:val="clear" w:color="auto" w:fill="FFFFFF"/>
        <w:spacing w:after="0" w:line="276" w:lineRule="auto"/>
        <w:ind w:firstLine="708"/>
        <w:jc w:val="both"/>
        <w:rPr>
          <w:rFonts w:ascii="Times New Roman" w:eastAsia="Times New Roman" w:hAnsi="Times New Roman" w:cs="Times New Roman"/>
          <w:sz w:val="26"/>
          <w:szCs w:val="26"/>
          <w:lang w:val="uk-UA" w:eastAsia="ru-RU"/>
        </w:rPr>
      </w:pPr>
    </w:p>
    <w:p w:rsidR="006A7E7D" w:rsidRPr="006A7E7D" w:rsidRDefault="006A7E7D" w:rsidP="006A7E7D">
      <w:pPr>
        <w:shd w:val="clear" w:color="auto" w:fill="FFFFFF"/>
        <w:spacing w:after="0" w:line="276" w:lineRule="auto"/>
        <w:ind w:firstLine="708"/>
        <w:jc w:val="both"/>
        <w:rPr>
          <w:rFonts w:ascii="Times New Roman" w:eastAsia="Times New Roman" w:hAnsi="Times New Roman" w:cs="Times New Roman"/>
          <w:sz w:val="26"/>
          <w:szCs w:val="26"/>
          <w:lang w:val="uk-UA" w:eastAsia="ru-RU"/>
        </w:rPr>
      </w:pPr>
      <w:r w:rsidRPr="006A7E7D">
        <w:rPr>
          <w:rFonts w:ascii="Times New Roman" w:eastAsia="Times New Roman" w:hAnsi="Times New Roman" w:cs="Times New Roman"/>
          <w:sz w:val="26"/>
          <w:szCs w:val="26"/>
          <w:lang w:val="uk-UA" w:eastAsia="ru-RU"/>
        </w:rPr>
        <w:t xml:space="preserve">Норми часу </w:t>
      </w:r>
      <w:r w:rsidRPr="006A7E7D">
        <w:rPr>
          <w:rFonts w:ascii="Times New Roman" w:eastAsia="Times New Roman" w:hAnsi="Times New Roman" w:cs="Times New Roman"/>
          <w:sz w:val="26"/>
          <w:szCs w:val="26"/>
          <w:lang w:val="uk-UA" w:eastAsia="ru-RU"/>
        </w:rPr>
        <w:t xml:space="preserve">для планування та обліку навчальної роботи </w:t>
      </w:r>
      <w:r w:rsidRPr="006A7E7D">
        <w:rPr>
          <w:rFonts w:ascii="Times New Roman" w:eastAsia="Times New Roman" w:hAnsi="Times New Roman" w:cs="Times New Roman"/>
          <w:sz w:val="26"/>
          <w:szCs w:val="26"/>
          <w:lang w:val="uk-UA" w:eastAsia="ru-RU"/>
        </w:rPr>
        <w:br/>
        <w:t>педагогічних і науково-педагогічних працівників фахового коледжу Буковинського державного медичного університету</w:t>
      </w:r>
      <w:r w:rsidRPr="006A7E7D">
        <w:rPr>
          <w:rFonts w:ascii="Times New Roman" w:eastAsia="Times New Roman" w:hAnsi="Times New Roman" w:cs="Times New Roman"/>
          <w:sz w:val="26"/>
          <w:szCs w:val="26"/>
          <w:lang w:val="uk-UA" w:eastAsia="ru-RU"/>
        </w:rPr>
        <w:t xml:space="preserve"> (далі – Норми часу) розроблені на підставі наказу МОН України від </w:t>
      </w:r>
      <w:r w:rsidRPr="006A7E7D">
        <w:rPr>
          <w:rFonts w:ascii="Times New Roman" w:eastAsia="Times New Roman" w:hAnsi="Times New Roman" w:cs="Times New Roman"/>
          <w:sz w:val="26"/>
          <w:szCs w:val="26"/>
          <w:lang w:val="uk-UA" w:eastAsia="ru-RU"/>
        </w:rPr>
        <w:t>18.06.2021 № 686</w:t>
      </w:r>
      <w:r w:rsidRPr="006A7E7D">
        <w:rPr>
          <w:rFonts w:ascii="Times New Roman" w:eastAsia="Times New Roman" w:hAnsi="Times New Roman" w:cs="Times New Roman"/>
          <w:sz w:val="26"/>
          <w:szCs w:val="26"/>
          <w:lang w:val="uk-UA" w:eastAsia="ru-RU"/>
        </w:rPr>
        <w:t xml:space="preserve"> «</w:t>
      </w:r>
      <w:r w:rsidRPr="006A7E7D">
        <w:rPr>
          <w:rFonts w:ascii="Times New Roman" w:eastAsia="Times New Roman" w:hAnsi="Times New Roman" w:cs="Times New Roman"/>
          <w:sz w:val="26"/>
          <w:szCs w:val="26"/>
          <w:lang w:val="uk-UA" w:eastAsia="ru-RU"/>
        </w:rPr>
        <w:t xml:space="preserve">Про затвердження норм часу для планування і обліку навчальної роботи та переліків видів навчальної, методичної, інноваційної, наукової, організаційної роботи та іншої педагогічної діяльності педагогічних і науково-педагогічних працівників закладів фахової </w:t>
      </w:r>
      <w:proofErr w:type="spellStart"/>
      <w:r w:rsidRPr="006A7E7D">
        <w:rPr>
          <w:rFonts w:ascii="Times New Roman" w:eastAsia="Times New Roman" w:hAnsi="Times New Roman" w:cs="Times New Roman"/>
          <w:sz w:val="26"/>
          <w:szCs w:val="26"/>
          <w:lang w:val="uk-UA" w:eastAsia="ru-RU"/>
        </w:rPr>
        <w:t>передвищої</w:t>
      </w:r>
      <w:proofErr w:type="spellEnd"/>
      <w:r w:rsidRPr="006A7E7D">
        <w:rPr>
          <w:rFonts w:ascii="Times New Roman" w:eastAsia="Times New Roman" w:hAnsi="Times New Roman" w:cs="Times New Roman"/>
          <w:sz w:val="26"/>
          <w:szCs w:val="26"/>
          <w:lang w:val="uk-UA" w:eastAsia="ru-RU"/>
        </w:rPr>
        <w:t xml:space="preserve"> освіти</w:t>
      </w:r>
      <w:r w:rsidRPr="006A7E7D">
        <w:rPr>
          <w:rFonts w:ascii="Times New Roman" w:eastAsia="Times New Roman" w:hAnsi="Times New Roman" w:cs="Times New Roman"/>
          <w:sz w:val="26"/>
          <w:szCs w:val="26"/>
          <w:lang w:val="uk-UA" w:eastAsia="ru-RU"/>
        </w:rPr>
        <w:t xml:space="preserve">». </w:t>
      </w:r>
    </w:p>
    <w:p w:rsidR="00DC25CC" w:rsidRPr="006A7E7D" w:rsidRDefault="00DC25CC" w:rsidP="006A7E7D">
      <w:pPr>
        <w:shd w:val="clear" w:color="auto" w:fill="FFFFFF"/>
        <w:spacing w:after="0" w:line="276" w:lineRule="auto"/>
        <w:ind w:firstLine="708"/>
        <w:jc w:val="both"/>
        <w:rPr>
          <w:rFonts w:ascii="Times New Roman" w:eastAsia="Times New Roman" w:hAnsi="Times New Roman" w:cs="Times New Roman"/>
          <w:sz w:val="26"/>
          <w:szCs w:val="26"/>
          <w:lang w:val="uk-UA" w:eastAsia="ru-RU"/>
        </w:rPr>
      </w:pPr>
      <w:r w:rsidRPr="006A7E7D">
        <w:rPr>
          <w:rFonts w:ascii="Times New Roman" w:eastAsia="Times New Roman" w:hAnsi="Times New Roman" w:cs="Times New Roman"/>
          <w:sz w:val="26"/>
          <w:szCs w:val="26"/>
          <w:lang w:val="uk-UA" w:eastAsia="ru-RU"/>
        </w:rPr>
        <w:t>Терміни, що вживаються у Нормах часу:</w:t>
      </w:r>
    </w:p>
    <w:p w:rsidR="00DC25CC" w:rsidRPr="006A7E7D" w:rsidRDefault="00DC25CC" w:rsidP="006A7E7D">
      <w:pPr>
        <w:pStyle w:val="a3"/>
        <w:numPr>
          <w:ilvl w:val="0"/>
          <w:numId w:val="1"/>
        </w:numPr>
        <w:shd w:val="clear" w:color="auto" w:fill="FFFFFF"/>
        <w:spacing w:after="0" w:line="276" w:lineRule="auto"/>
        <w:jc w:val="both"/>
        <w:rPr>
          <w:rFonts w:ascii="Times New Roman" w:eastAsia="Times New Roman" w:hAnsi="Times New Roman" w:cs="Times New Roman"/>
          <w:sz w:val="26"/>
          <w:szCs w:val="26"/>
          <w:lang w:val="uk-UA" w:eastAsia="ru-RU"/>
        </w:rPr>
      </w:pPr>
      <w:bookmarkStart w:id="0" w:name="n25"/>
      <w:bookmarkEnd w:id="0"/>
      <w:r w:rsidRPr="006A7E7D">
        <w:rPr>
          <w:rFonts w:ascii="Times New Roman" w:eastAsia="Times New Roman" w:hAnsi="Times New Roman" w:cs="Times New Roman"/>
          <w:sz w:val="26"/>
          <w:szCs w:val="26"/>
          <w:lang w:val="uk-UA" w:eastAsia="ru-RU"/>
        </w:rPr>
        <w:t xml:space="preserve">академічна година </w:t>
      </w:r>
      <w:r w:rsidR="00E527F1" w:rsidRPr="006A7E7D">
        <w:rPr>
          <w:rFonts w:ascii="Times New Roman" w:eastAsia="Times New Roman" w:hAnsi="Times New Roman" w:cs="Times New Roman"/>
          <w:sz w:val="26"/>
          <w:szCs w:val="26"/>
          <w:lang w:val="uk-UA" w:eastAsia="ru-RU"/>
        </w:rPr>
        <w:t>–</w:t>
      </w:r>
      <w:r w:rsidRPr="006A7E7D">
        <w:rPr>
          <w:rFonts w:ascii="Times New Roman" w:eastAsia="Times New Roman" w:hAnsi="Times New Roman" w:cs="Times New Roman"/>
          <w:sz w:val="26"/>
          <w:szCs w:val="26"/>
          <w:lang w:val="uk-UA" w:eastAsia="ru-RU"/>
        </w:rPr>
        <w:t xml:space="preserve"> мінімальна облікова одиниця навчального часу, що застосовується для планування та обліку навчальної роботи. Тривалість академічної години становить 45 астрономічних хвилин (тривалість двох поєднаних академічних годин (пари) може становити від 80 до 90 хвилин);</w:t>
      </w:r>
    </w:p>
    <w:p w:rsidR="00DC25CC" w:rsidRPr="006A7E7D" w:rsidRDefault="00DC25CC" w:rsidP="006A7E7D">
      <w:pPr>
        <w:pStyle w:val="a3"/>
        <w:numPr>
          <w:ilvl w:val="0"/>
          <w:numId w:val="1"/>
        </w:numPr>
        <w:shd w:val="clear" w:color="auto" w:fill="FFFFFF"/>
        <w:spacing w:after="0" w:line="276" w:lineRule="auto"/>
        <w:jc w:val="both"/>
        <w:rPr>
          <w:rFonts w:ascii="Times New Roman" w:eastAsia="Times New Roman" w:hAnsi="Times New Roman" w:cs="Times New Roman"/>
          <w:sz w:val="26"/>
          <w:szCs w:val="26"/>
          <w:lang w:val="uk-UA" w:eastAsia="ru-RU"/>
        </w:rPr>
      </w:pPr>
      <w:bookmarkStart w:id="1" w:name="n26"/>
      <w:bookmarkEnd w:id="1"/>
      <w:r w:rsidRPr="006A7E7D">
        <w:rPr>
          <w:rFonts w:ascii="Times New Roman" w:eastAsia="Times New Roman" w:hAnsi="Times New Roman" w:cs="Times New Roman"/>
          <w:sz w:val="26"/>
          <w:szCs w:val="26"/>
          <w:lang w:val="uk-UA" w:eastAsia="ru-RU"/>
        </w:rPr>
        <w:t xml:space="preserve">академічна група </w:t>
      </w:r>
      <w:r w:rsidR="00E527F1" w:rsidRPr="006A7E7D">
        <w:rPr>
          <w:rFonts w:ascii="Times New Roman" w:eastAsia="Times New Roman" w:hAnsi="Times New Roman" w:cs="Times New Roman"/>
          <w:sz w:val="26"/>
          <w:szCs w:val="26"/>
          <w:lang w:val="uk-UA" w:eastAsia="ru-RU"/>
        </w:rPr>
        <w:t>–</w:t>
      </w:r>
      <w:r w:rsidRPr="006A7E7D">
        <w:rPr>
          <w:rFonts w:ascii="Times New Roman" w:eastAsia="Times New Roman" w:hAnsi="Times New Roman" w:cs="Times New Roman"/>
          <w:sz w:val="26"/>
          <w:szCs w:val="26"/>
          <w:lang w:val="uk-UA" w:eastAsia="ru-RU"/>
        </w:rPr>
        <w:t xml:space="preserve"> офіційно створений відповідно до наказу </w:t>
      </w:r>
      <w:r w:rsidR="00E527F1" w:rsidRPr="006A7E7D">
        <w:rPr>
          <w:rFonts w:ascii="Times New Roman" w:eastAsia="Times New Roman" w:hAnsi="Times New Roman" w:cs="Times New Roman"/>
          <w:sz w:val="26"/>
          <w:szCs w:val="26"/>
          <w:lang w:val="uk-UA" w:eastAsia="ru-RU"/>
        </w:rPr>
        <w:t xml:space="preserve">ректора університету </w:t>
      </w:r>
      <w:r w:rsidR="00E527F1" w:rsidRPr="006A7E7D">
        <w:rPr>
          <w:rFonts w:ascii="Times New Roman" w:eastAsia="Times New Roman" w:hAnsi="Times New Roman" w:cs="Times New Roman"/>
          <w:sz w:val="26"/>
          <w:szCs w:val="26"/>
          <w:lang w:val="uk-UA" w:eastAsia="ru-RU"/>
        </w:rPr>
        <w:t>осередок</w:t>
      </w:r>
      <w:r w:rsidRPr="006A7E7D">
        <w:rPr>
          <w:rFonts w:ascii="Times New Roman" w:eastAsia="Times New Roman" w:hAnsi="Times New Roman" w:cs="Times New Roman"/>
          <w:sz w:val="26"/>
          <w:szCs w:val="26"/>
          <w:lang w:val="uk-UA" w:eastAsia="ru-RU"/>
        </w:rPr>
        <w:t xml:space="preserve">, сформований із здобувачів фахової </w:t>
      </w:r>
      <w:proofErr w:type="spellStart"/>
      <w:r w:rsidRPr="006A7E7D">
        <w:rPr>
          <w:rFonts w:ascii="Times New Roman" w:eastAsia="Times New Roman" w:hAnsi="Times New Roman" w:cs="Times New Roman"/>
          <w:sz w:val="26"/>
          <w:szCs w:val="26"/>
          <w:lang w:val="uk-UA" w:eastAsia="ru-RU"/>
        </w:rPr>
        <w:t>передвищої</w:t>
      </w:r>
      <w:proofErr w:type="spellEnd"/>
      <w:r w:rsidRPr="006A7E7D">
        <w:rPr>
          <w:rFonts w:ascii="Times New Roman" w:eastAsia="Times New Roman" w:hAnsi="Times New Roman" w:cs="Times New Roman"/>
          <w:sz w:val="26"/>
          <w:szCs w:val="26"/>
          <w:lang w:val="uk-UA" w:eastAsia="ru-RU"/>
        </w:rPr>
        <w:t xml:space="preserve"> освіти певного року навчання та форми здобуття освіти в межах одного відділення, але не обов’язково за однією спеціальністю;</w:t>
      </w:r>
    </w:p>
    <w:p w:rsidR="00DC25CC" w:rsidRPr="006A7E7D" w:rsidRDefault="00DC25CC" w:rsidP="006A7E7D">
      <w:pPr>
        <w:pStyle w:val="a3"/>
        <w:numPr>
          <w:ilvl w:val="0"/>
          <w:numId w:val="1"/>
        </w:numPr>
        <w:shd w:val="clear" w:color="auto" w:fill="FFFFFF"/>
        <w:spacing w:after="0" w:line="276" w:lineRule="auto"/>
        <w:jc w:val="both"/>
        <w:rPr>
          <w:rFonts w:ascii="Times New Roman" w:eastAsia="Times New Roman" w:hAnsi="Times New Roman" w:cs="Times New Roman"/>
          <w:sz w:val="26"/>
          <w:szCs w:val="26"/>
          <w:lang w:val="uk-UA" w:eastAsia="ru-RU"/>
        </w:rPr>
      </w:pPr>
      <w:bookmarkStart w:id="2" w:name="n27"/>
      <w:bookmarkEnd w:id="2"/>
      <w:r w:rsidRPr="006A7E7D">
        <w:rPr>
          <w:rFonts w:ascii="Times New Roman" w:eastAsia="Times New Roman" w:hAnsi="Times New Roman" w:cs="Times New Roman"/>
          <w:sz w:val="26"/>
          <w:szCs w:val="26"/>
          <w:lang w:val="uk-UA" w:eastAsia="ru-RU"/>
        </w:rPr>
        <w:t xml:space="preserve">індивідуальне завдання </w:t>
      </w:r>
      <w:r w:rsidR="00E527F1" w:rsidRPr="006A7E7D">
        <w:rPr>
          <w:rFonts w:ascii="Times New Roman" w:eastAsia="Times New Roman" w:hAnsi="Times New Roman" w:cs="Times New Roman"/>
          <w:sz w:val="26"/>
          <w:szCs w:val="26"/>
          <w:lang w:val="uk-UA" w:eastAsia="ru-RU"/>
        </w:rPr>
        <w:t>–</w:t>
      </w:r>
      <w:r w:rsidRPr="006A7E7D">
        <w:rPr>
          <w:rFonts w:ascii="Times New Roman" w:eastAsia="Times New Roman" w:hAnsi="Times New Roman" w:cs="Times New Roman"/>
          <w:sz w:val="26"/>
          <w:szCs w:val="26"/>
          <w:lang w:val="uk-UA" w:eastAsia="ru-RU"/>
        </w:rPr>
        <w:t xml:space="preserve"> вид навчальної роботи, що полягає у самостійному виконанні здобувачем освіти завдань з окремих дисциплін у вигляді рефератів, розрахункових, графічних, курсових робіт, кваліфікаційних робіт, дипломних </w:t>
      </w:r>
      <w:proofErr w:type="spellStart"/>
      <w:r w:rsidRPr="006A7E7D">
        <w:rPr>
          <w:rFonts w:ascii="Times New Roman" w:eastAsia="Times New Roman" w:hAnsi="Times New Roman" w:cs="Times New Roman"/>
          <w:sz w:val="26"/>
          <w:szCs w:val="26"/>
          <w:lang w:val="uk-UA" w:eastAsia="ru-RU"/>
        </w:rPr>
        <w:t>проєктів</w:t>
      </w:r>
      <w:proofErr w:type="spellEnd"/>
      <w:r w:rsidRPr="006A7E7D">
        <w:rPr>
          <w:rFonts w:ascii="Times New Roman" w:eastAsia="Times New Roman" w:hAnsi="Times New Roman" w:cs="Times New Roman"/>
          <w:sz w:val="26"/>
          <w:szCs w:val="26"/>
          <w:lang w:val="uk-UA" w:eastAsia="ru-RU"/>
        </w:rPr>
        <w:t xml:space="preserve"> або робіт за консультуванням відповідного викладача. В окремих випадках для декількох здобувачів освіти може бути визначено одне індивідуальне завдання з певної тематики;</w:t>
      </w:r>
    </w:p>
    <w:p w:rsidR="00DC25CC" w:rsidRPr="006A7E7D" w:rsidRDefault="00DC25CC" w:rsidP="006A7E7D">
      <w:pPr>
        <w:pStyle w:val="a3"/>
        <w:numPr>
          <w:ilvl w:val="0"/>
          <w:numId w:val="1"/>
        </w:numPr>
        <w:shd w:val="clear" w:color="auto" w:fill="FFFFFF"/>
        <w:spacing w:after="0" w:line="276" w:lineRule="auto"/>
        <w:jc w:val="both"/>
        <w:rPr>
          <w:rFonts w:ascii="Times New Roman" w:eastAsia="Times New Roman" w:hAnsi="Times New Roman" w:cs="Times New Roman"/>
          <w:sz w:val="26"/>
          <w:szCs w:val="26"/>
          <w:lang w:val="uk-UA" w:eastAsia="ru-RU"/>
        </w:rPr>
      </w:pPr>
      <w:bookmarkStart w:id="3" w:name="n28"/>
      <w:bookmarkEnd w:id="3"/>
      <w:r w:rsidRPr="006A7E7D">
        <w:rPr>
          <w:rFonts w:ascii="Times New Roman" w:eastAsia="Times New Roman" w:hAnsi="Times New Roman" w:cs="Times New Roman"/>
          <w:sz w:val="26"/>
          <w:szCs w:val="26"/>
          <w:lang w:val="uk-UA" w:eastAsia="ru-RU"/>
        </w:rPr>
        <w:t xml:space="preserve">індивідуальне заняття </w:t>
      </w:r>
      <w:r w:rsidR="00E527F1" w:rsidRPr="006A7E7D">
        <w:rPr>
          <w:rFonts w:ascii="Times New Roman" w:eastAsia="Times New Roman" w:hAnsi="Times New Roman" w:cs="Times New Roman"/>
          <w:sz w:val="26"/>
          <w:szCs w:val="26"/>
          <w:lang w:val="uk-UA" w:eastAsia="ru-RU"/>
        </w:rPr>
        <w:t>–</w:t>
      </w:r>
      <w:r w:rsidRPr="006A7E7D">
        <w:rPr>
          <w:rFonts w:ascii="Times New Roman" w:eastAsia="Times New Roman" w:hAnsi="Times New Roman" w:cs="Times New Roman"/>
          <w:sz w:val="26"/>
          <w:szCs w:val="26"/>
          <w:lang w:val="uk-UA" w:eastAsia="ru-RU"/>
        </w:rPr>
        <w:t xml:space="preserve"> вид навчальної роботи, що проводиться викладачем з одним (кількома) здобувачем(</w:t>
      </w:r>
      <w:proofErr w:type="spellStart"/>
      <w:r w:rsidRPr="006A7E7D">
        <w:rPr>
          <w:rFonts w:ascii="Times New Roman" w:eastAsia="Times New Roman" w:hAnsi="Times New Roman" w:cs="Times New Roman"/>
          <w:sz w:val="26"/>
          <w:szCs w:val="26"/>
          <w:lang w:val="uk-UA" w:eastAsia="ru-RU"/>
        </w:rPr>
        <w:t>ами</w:t>
      </w:r>
      <w:proofErr w:type="spellEnd"/>
      <w:r w:rsidRPr="006A7E7D">
        <w:rPr>
          <w:rFonts w:ascii="Times New Roman" w:eastAsia="Times New Roman" w:hAnsi="Times New Roman" w:cs="Times New Roman"/>
          <w:sz w:val="26"/>
          <w:szCs w:val="26"/>
          <w:lang w:val="uk-UA" w:eastAsia="ru-RU"/>
        </w:rPr>
        <w:t>) освіти з метою підвищення рівня їх фахової підготовки та розкриття індивідуальних творчих здібностей;</w:t>
      </w:r>
    </w:p>
    <w:p w:rsidR="00DC25CC" w:rsidRPr="006A7E7D" w:rsidRDefault="00DC25CC" w:rsidP="006A7E7D">
      <w:pPr>
        <w:pStyle w:val="a3"/>
        <w:numPr>
          <w:ilvl w:val="0"/>
          <w:numId w:val="1"/>
        </w:numPr>
        <w:shd w:val="clear" w:color="auto" w:fill="FFFFFF"/>
        <w:spacing w:after="0" w:line="276" w:lineRule="auto"/>
        <w:jc w:val="both"/>
        <w:rPr>
          <w:rFonts w:ascii="Times New Roman" w:eastAsia="Times New Roman" w:hAnsi="Times New Roman" w:cs="Times New Roman"/>
          <w:sz w:val="26"/>
          <w:szCs w:val="26"/>
          <w:lang w:val="uk-UA" w:eastAsia="ru-RU"/>
        </w:rPr>
      </w:pPr>
      <w:bookmarkStart w:id="4" w:name="n29"/>
      <w:bookmarkEnd w:id="4"/>
      <w:r w:rsidRPr="006A7E7D">
        <w:rPr>
          <w:rFonts w:ascii="Times New Roman" w:eastAsia="Times New Roman" w:hAnsi="Times New Roman" w:cs="Times New Roman"/>
          <w:sz w:val="26"/>
          <w:szCs w:val="26"/>
          <w:lang w:val="uk-UA" w:eastAsia="ru-RU"/>
        </w:rPr>
        <w:t xml:space="preserve">кількість осіб у академічній групі, сформованій зі здобувачів фахової </w:t>
      </w:r>
      <w:proofErr w:type="spellStart"/>
      <w:r w:rsidRPr="006A7E7D">
        <w:rPr>
          <w:rFonts w:ascii="Times New Roman" w:eastAsia="Times New Roman" w:hAnsi="Times New Roman" w:cs="Times New Roman"/>
          <w:sz w:val="26"/>
          <w:szCs w:val="26"/>
          <w:lang w:val="uk-UA" w:eastAsia="ru-RU"/>
        </w:rPr>
        <w:t>передвищої</w:t>
      </w:r>
      <w:proofErr w:type="spellEnd"/>
      <w:r w:rsidRPr="006A7E7D">
        <w:rPr>
          <w:rFonts w:ascii="Times New Roman" w:eastAsia="Times New Roman" w:hAnsi="Times New Roman" w:cs="Times New Roman"/>
          <w:sz w:val="26"/>
          <w:szCs w:val="26"/>
          <w:lang w:val="uk-UA" w:eastAsia="ru-RU"/>
        </w:rPr>
        <w:t xml:space="preserve"> освіти денної форми здобуття освіти, повинна складати:</w:t>
      </w:r>
    </w:p>
    <w:p w:rsidR="00DC25CC" w:rsidRPr="006A7E7D" w:rsidRDefault="00DC25CC" w:rsidP="006A7E7D">
      <w:pPr>
        <w:pStyle w:val="a3"/>
        <w:numPr>
          <w:ilvl w:val="0"/>
          <w:numId w:val="1"/>
        </w:numPr>
        <w:shd w:val="clear" w:color="auto" w:fill="FFFFFF"/>
        <w:spacing w:after="0" w:line="276" w:lineRule="auto"/>
        <w:ind w:left="993" w:hanging="284"/>
        <w:jc w:val="both"/>
        <w:rPr>
          <w:rFonts w:ascii="Times New Roman" w:eastAsia="Times New Roman" w:hAnsi="Times New Roman" w:cs="Times New Roman"/>
          <w:sz w:val="26"/>
          <w:szCs w:val="26"/>
          <w:lang w:val="uk-UA" w:eastAsia="ru-RU"/>
        </w:rPr>
      </w:pPr>
      <w:bookmarkStart w:id="5" w:name="n30"/>
      <w:bookmarkEnd w:id="5"/>
      <w:r w:rsidRPr="006A7E7D">
        <w:rPr>
          <w:rFonts w:ascii="Times New Roman" w:eastAsia="Times New Roman" w:hAnsi="Times New Roman" w:cs="Times New Roman"/>
          <w:sz w:val="26"/>
          <w:szCs w:val="26"/>
          <w:lang w:val="uk-UA" w:eastAsia="ru-RU"/>
        </w:rPr>
        <w:t xml:space="preserve">першого року навчання на основі базової (повної) загальної середньої освіти </w:t>
      </w:r>
      <w:r w:rsidR="00E527F1" w:rsidRPr="006A7E7D">
        <w:rPr>
          <w:rFonts w:ascii="Times New Roman" w:eastAsia="Times New Roman" w:hAnsi="Times New Roman" w:cs="Times New Roman"/>
          <w:sz w:val="26"/>
          <w:szCs w:val="26"/>
          <w:lang w:val="uk-UA" w:eastAsia="ru-RU"/>
        </w:rPr>
        <w:t>–</w:t>
      </w:r>
      <w:r w:rsidRPr="006A7E7D">
        <w:rPr>
          <w:rFonts w:ascii="Times New Roman" w:eastAsia="Times New Roman" w:hAnsi="Times New Roman" w:cs="Times New Roman"/>
          <w:sz w:val="26"/>
          <w:szCs w:val="26"/>
          <w:lang w:val="uk-UA" w:eastAsia="ru-RU"/>
        </w:rPr>
        <w:t xml:space="preserve"> не менше 15 і не більше 34 осіб;</w:t>
      </w:r>
    </w:p>
    <w:p w:rsidR="00DC25CC" w:rsidRPr="006A7E7D" w:rsidRDefault="00DC25CC" w:rsidP="006A7E7D">
      <w:pPr>
        <w:pStyle w:val="a3"/>
        <w:numPr>
          <w:ilvl w:val="0"/>
          <w:numId w:val="1"/>
        </w:numPr>
        <w:shd w:val="clear" w:color="auto" w:fill="FFFFFF"/>
        <w:spacing w:after="0" w:line="276" w:lineRule="auto"/>
        <w:ind w:left="993" w:hanging="284"/>
        <w:jc w:val="both"/>
        <w:rPr>
          <w:rFonts w:ascii="Times New Roman" w:eastAsia="Times New Roman" w:hAnsi="Times New Roman" w:cs="Times New Roman"/>
          <w:sz w:val="26"/>
          <w:szCs w:val="26"/>
          <w:lang w:val="uk-UA" w:eastAsia="ru-RU"/>
        </w:rPr>
      </w:pPr>
      <w:bookmarkStart w:id="6" w:name="n31"/>
      <w:bookmarkStart w:id="7" w:name="n53"/>
      <w:bookmarkEnd w:id="6"/>
      <w:bookmarkEnd w:id="7"/>
      <w:r w:rsidRPr="006A7E7D">
        <w:rPr>
          <w:rFonts w:ascii="Times New Roman" w:eastAsia="Times New Roman" w:hAnsi="Times New Roman" w:cs="Times New Roman"/>
          <w:sz w:val="26"/>
          <w:szCs w:val="26"/>
          <w:lang w:val="uk-UA" w:eastAsia="ru-RU"/>
        </w:rPr>
        <w:t xml:space="preserve">другого-четвертого років навчання на основі базової загальної середньої освіти, першого та інших років навчання на основі повної загальної середньої освіти, а також у змішаних академічних групах першого та інших років навчання, до яких зараховані здобувачі фахової </w:t>
      </w:r>
      <w:proofErr w:type="spellStart"/>
      <w:r w:rsidRPr="006A7E7D">
        <w:rPr>
          <w:rFonts w:ascii="Times New Roman" w:eastAsia="Times New Roman" w:hAnsi="Times New Roman" w:cs="Times New Roman"/>
          <w:sz w:val="26"/>
          <w:szCs w:val="26"/>
          <w:lang w:val="uk-UA" w:eastAsia="ru-RU"/>
        </w:rPr>
        <w:t>передвищої</w:t>
      </w:r>
      <w:proofErr w:type="spellEnd"/>
      <w:r w:rsidRPr="006A7E7D">
        <w:rPr>
          <w:rFonts w:ascii="Times New Roman" w:eastAsia="Times New Roman" w:hAnsi="Times New Roman" w:cs="Times New Roman"/>
          <w:sz w:val="26"/>
          <w:szCs w:val="26"/>
          <w:lang w:val="uk-UA" w:eastAsia="ru-RU"/>
        </w:rPr>
        <w:t xml:space="preserve"> освіти на основі базової та/або повної загальної </w:t>
      </w:r>
      <w:r w:rsidR="00B11327" w:rsidRPr="006A7E7D">
        <w:rPr>
          <w:rFonts w:ascii="Times New Roman" w:eastAsia="Times New Roman" w:hAnsi="Times New Roman" w:cs="Times New Roman"/>
          <w:sz w:val="26"/>
          <w:szCs w:val="26"/>
          <w:lang w:val="uk-UA" w:eastAsia="ru-RU"/>
        </w:rPr>
        <w:t xml:space="preserve">середньої освіти </w:t>
      </w:r>
      <w:r w:rsidR="00E527F1" w:rsidRPr="006A7E7D">
        <w:rPr>
          <w:rFonts w:ascii="Times New Roman" w:eastAsia="Times New Roman" w:hAnsi="Times New Roman" w:cs="Times New Roman"/>
          <w:sz w:val="26"/>
          <w:szCs w:val="26"/>
          <w:lang w:val="uk-UA" w:eastAsia="ru-RU"/>
        </w:rPr>
        <w:t>–</w:t>
      </w:r>
      <w:r w:rsidR="00B11327" w:rsidRPr="006A7E7D">
        <w:rPr>
          <w:rFonts w:ascii="Times New Roman" w:eastAsia="Times New Roman" w:hAnsi="Times New Roman" w:cs="Times New Roman"/>
          <w:sz w:val="26"/>
          <w:szCs w:val="26"/>
          <w:lang w:val="uk-UA" w:eastAsia="ru-RU"/>
        </w:rPr>
        <w:t xml:space="preserve"> </w:t>
      </w:r>
      <w:r w:rsidRPr="006A7E7D">
        <w:rPr>
          <w:rFonts w:ascii="Times New Roman" w:eastAsia="Times New Roman" w:hAnsi="Times New Roman" w:cs="Times New Roman"/>
          <w:sz w:val="26"/>
          <w:szCs w:val="26"/>
          <w:lang w:val="uk-UA" w:eastAsia="ru-RU"/>
        </w:rPr>
        <w:t>не менше 15 осіб;</w:t>
      </w:r>
    </w:p>
    <w:p w:rsidR="00DC25CC" w:rsidRPr="006A7E7D" w:rsidRDefault="00DC25CC" w:rsidP="006A7E7D">
      <w:pPr>
        <w:pStyle w:val="a3"/>
        <w:numPr>
          <w:ilvl w:val="0"/>
          <w:numId w:val="1"/>
        </w:numPr>
        <w:shd w:val="clear" w:color="auto" w:fill="FFFFFF"/>
        <w:spacing w:after="0" w:line="276" w:lineRule="auto"/>
        <w:jc w:val="both"/>
        <w:rPr>
          <w:rFonts w:ascii="Times New Roman" w:eastAsia="Times New Roman" w:hAnsi="Times New Roman" w:cs="Times New Roman"/>
          <w:sz w:val="26"/>
          <w:szCs w:val="26"/>
          <w:lang w:val="uk-UA" w:eastAsia="ru-RU"/>
        </w:rPr>
      </w:pPr>
      <w:bookmarkStart w:id="8" w:name="n54"/>
      <w:bookmarkEnd w:id="8"/>
      <w:r w:rsidRPr="006A7E7D">
        <w:rPr>
          <w:rFonts w:ascii="Times New Roman" w:eastAsia="Times New Roman" w:hAnsi="Times New Roman" w:cs="Times New Roman"/>
          <w:sz w:val="26"/>
          <w:szCs w:val="26"/>
          <w:lang w:val="uk-UA" w:eastAsia="ru-RU"/>
        </w:rPr>
        <w:lastRenderedPageBreak/>
        <w:t xml:space="preserve">кількість осіб в академічній групі, сформованій зі здобувачів фахової </w:t>
      </w:r>
      <w:proofErr w:type="spellStart"/>
      <w:r w:rsidRPr="006A7E7D">
        <w:rPr>
          <w:rFonts w:ascii="Times New Roman" w:eastAsia="Times New Roman" w:hAnsi="Times New Roman" w:cs="Times New Roman"/>
          <w:sz w:val="26"/>
          <w:szCs w:val="26"/>
          <w:lang w:val="uk-UA" w:eastAsia="ru-RU"/>
        </w:rPr>
        <w:t>передвищої</w:t>
      </w:r>
      <w:proofErr w:type="spellEnd"/>
      <w:r w:rsidRPr="006A7E7D">
        <w:rPr>
          <w:rFonts w:ascii="Times New Roman" w:eastAsia="Times New Roman" w:hAnsi="Times New Roman" w:cs="Times New Roman"/>
          <w:sz w:val="26"/>
          <w:szCs w:val="26"/>
          <w:lang w:val="uk-UA" w:eastAsia="ru-RU"/>
        </w:rPr>
        <w:t xml:space="preserve"> освіти денної форми здобуття освіти, які навчаються за о</w:t>
      </w:r>
      <w:r w:rsidR="00453B29" w:rsidRPr="006A7E7D">
        <w:rPr>
          <w:rFonts w:ascii="Times New Roman" w:eastAsia="Times New Roman" w:hAnsi="Times New Roman" w:cs="Times New Roman"/>
          <w:sz w:val="26"/>
          <w:szCs w:val="26"/>
          <w:lang w:val="uk-UA" w:eastAsia="ru-RU"/>
        </w:rPr>
        <w:t xml:space="preserve">світньо-професійними програмами </w:t>
      </w:r>
      <w:r w:rsidRPr="006A7E7D">
        <w:rPr>
          <w:rFonts w:ascii="Times New Roman" w:eastAsia="Times New Roman" w:hAnsi="Times New Roman" w:cs="Times New Roman"/>
          <w:sz w:val="26"/>
          <w:szCs w:val="26"/>
          <w:lang w:val="uk-UA" w:eastAsia="ru-RU"/>
        </w:rPr>
        <w:t>за спеціальностями «221 Стоматологія», «223 Медсестринство» галузі знань «22 Охорона здоров’я» може бути зменшена вдвічі у порівняні з вищенаведеними;</w:t>
      </w:r>
    </w:p>
    <w:p w:rsidR="00DC25CC" w:rsidRPr="006A7E7D" w:rsidRDefault="00DC25CC" w:rsidP="006A7E7D">
      <w:pPr>
        <w:pStyle w:val="a3"/>
        <w:numPr>
          <w:ilvl w:val="0"/>
          <w:numId w:val="1"/>
        </w:numPr>
        <w:shd w:val="clear" w:color="auto" w:fill="FFFFFF"/>
        <w:spacing w:after="0" w:line="276" w:lineRule="auto"/>
        <w:jc w:val="both"/>
        <w:rPr>
          <w:rFonts w:ascii="Times New Roman" w:eastAsia="Times New Roman" w:hAnsi="Times New Roman" w:cs="Times New Roman"/>
          <w:sz w:val="26"/>
          <w:szCs w:val="26"/>
          <w:lang w:val="uk-UA" w:eastAsia="ru-RU"/>
        </w:rPr>
      </w:pPr>
      <w:bookmarkStart w:id="9" w:name="n34"/>
      <w:bookmarkEnd w:id="9"/>
      <w:r w:rsidRPr="006A7E7D">
        <w:rPr>
          <w:rFonts w:ascii="Times New Roman" w:eastAsia="Times New Roman" w:hAnsi="Times New Roman" w:cs="Times New Roman"/>
          <w:sz w:val="26"/>
          <w:szCs w:val="26"/>
          <w:lang w:val="uk-UA" w:eastAsia="ru-RU"/>
        </w:rPr>
        <w:t xml:space="preserve">консультація </w:t>
      </w:r>
      <w:r w:rsidR="00E527F1" w:rsidRPr="006A7E7D">
        <w:rPr>
          <w:rFonts w:ascii="Times New Roman" w:eastAsia="Times New Roman" w:hAnsi="Times New Roman" w:cs="Times New Roman"/>
          <w:sz w:val="26"/>
          <w:szCs w:val="26"/>
          <w:lang w:val="uk-UA" w:eastAsia="ru-RU"/>
        </w:rPr>
        <w:t>–</w:t>
      </w:r>
      <w:r w:rsidRPr="006A7E7D">
        <w:rPr>
          <w:rFonts w:ascii="Times New Roman" w:eastAsia="Times New Roman" w:hAnsi="Times New Roman" w:cs="Times New Roman"/>
          <w:sz w:val="26"/>
          <w:szCs w:val="26"/>
          <w:lang w:val="uk-UA" w:eastAsia="ru-RU"/>
        </w:rPr>
        <w:t xml:space="preserve"> вид навчальної роботи, що полягає у надані викладачем роз’яснень певних положень окремої навчальної дисципліни, допомоги у проведенні здобувачами освіти самостійної роботи або виконанні індивідуальних завдань. Проводиться для здобувачів освіти однієї академічної групи або потоку;</w:t>
      </w:r>
    </w:p>
    <w:p w:rsidR="00DC25CC" w:rsidRPr="006A7E7D" w:rsidRDefault="00DC25CC" w:rsidP="006A7E7D">
      <w:pPr>
        <w:pStyle w:val="a3"/>
        <w:numPr>
          <w:ilvl w:val="0"/>
          <w:numId w:val="1"/>
        </w:numPr>
        <w:shd w:val="clear" w:color="auto" w:fill="FFFFFF"/>
        <w:spacing w:after="0" w:line="276" w:lineRule="auto"/>
        <w:jc w:val="both"/>
        <w:rPr>
          <w:rFonts w:ascii="Times New Roman" w:eastAsia="Times New Roman" w:hAnsi="Times New Roman" w:cs="Times New Roman"/>
          <w:sz w:val="26"/>
          <w:szCs w:val="26"/>
          <w:lang w:val="uk-UA" w:eastAsia="ru-RU"/>
        </w:rPr>
      </w:pPr>
      <w:bookmarkStart w:id="10" w:name="n35"/>
      <w:bookmarkEnd w:id="10"/>
      <w:r w:rsidRPr="006A7E7D">
        <w:rPr>
          <w:rFonts w:ascii="Times New Roman" w:eastAsia="Times New Roman" w:hAnsi="Times New Roman" w:cs="Times New Roman"/>
          <w:sz w:val="26"/>
          <w:szCs w:val="26"/>
          <w:lang w:val="uk-UA" w:eastAsia="ru-RU"/>
        </w:rPr>
        <w:t xml:space="preserve">лабораторне заняття </w:t>
      </w:r>
      <w:r w:rsidR="00E527F1" w:rsidRPr="006A7E7D">
        <w:rPr>
          <w:rFonts w:ascii="Times New Roman" w:eastAsia="Times New Roman" w:hAnsi="Times New Roman" w:cs="Times New Roman"/>
          <w:sz w:val="26"/>
          <w:szCs w:val="26"/>
          <w:lang w:val="uk-UA" w:eastAsia="ru-RU"/>
        </w:rPr>
        <w:t>–</w:t>
      </w:r>
      <w:r w:rsidRPr="006A7E7D">
        <w:rPr>
          <w:rFonts w:ascii="Times New Roman" w:eastAsia="Times New Roman" w:hAnsi="Times New Roman" w:cs="Times New Roman"/>
          <w:sz w:val="26"/>
          <w:szCs w:val="26"/>
          <w:lang w:val="uk-UA" w:eastAsia="ru-RU"/>
        </w:rPr>
        <w:t xml:space="preserve"> вид навчальної роботи під керівництвом викладача, що полягає у проведенні здобувачем освіти особисто експериментів (дослідів) з метою підтвердження окремих теоретичних положень певної навчальної дисципліни, набуття практичних навичок у роботі з лабораторним устаткуванням, обладнанням, методикою проведення досліджень. Лабораторні заняття проводяться у спеціально обладнаних лабораторіях з однією академічною групою (підгрупою);</w:t>
      </w:r>
    </w:p>
    <w:p w:rsidR="00DC25CC" w:rsidRPr="006A7E7D" w:rsidRDefault="00DC25CC" w:rsidP="006A7E7D">
      <w:pPr>
        <w:pStyle w:val="a3"/>
        <w:numPr>
          <w:ilvl w:val="0"/>
          <w:numId w:val="1"/>
        </w:numPr>
        <w:shd w:val="clear" w:color="auto" w:fill="FFFFFF"/>
        <w:spacing w:after="0" w:line="276" w:lineRule="auto"/>
        <w:jc w:val="both"/>
        <w:rPr>
          <w:rFonts w:ascii="Times New Roman" w:eastAsia="Times New Roman" w:hAnsi="Times New Roman" w:cs="Times New Roman"/>
          <w:sz w:val="26"/>
          <w:szCs w:val="26"/>
          <w:lang w:val="uk-UA" w:eastAsia="ru-RU"/>
        </w:rPr>
      </w:pPr>
      <w:bookmarkStart w:id="11" w:name="n36"/>
      <w:bookmarkEnd w:id="11"/>
      <w:r w:rsidRPr="006A7E7D">
        <w:rPr>
          <w:rFonts w:ascii="Times New Roman" w:eastAsia="Times New Roman" w:hAnsi="Times New Roman" w:cs="Times New Roman"/>
          <w:sz w:val="26"/>
          <w:szCs w:val="26"/>
          <w:lang w:val="uk-UA" w:eastAsia="ru-RU"/>
        </w:rPr>
        <w:t xml:space="preserve">лекція </w:t>
      </w:r>
      <w:r w:rsidR="00E527F1" w:rsidRPr="006A7E7D">
        <w:rPr>
          <w:rFonts w:ascii="Times New Roman" w:eastAsia="Times New Roman" w:hAnsi="Times New Roman" w:cs="Times New Roman"/>
          <w:sz w:val="26"/>
          <w:szCs w:val="26"/>
          <w:lang w:val="uk-UA" w:eastAsia="ru-RU"/>
        </w:rPr>
        <w:t>–</w:t>
      </w:r>
      <w:r w:rsidRPr="006A7E7D">
        <w:rPr>
          <w:rFonts w:ascii="Times New Roman" w:eastAsia="Times New Roman" w:hAnsi="Times New Roman" w:cs="Times New Roman"/>
          <w:sz w:val="26"/>
          <w:szCs w:val="26"/>
          <w:lang w:val="uk-UA" w:eastAsia="ru-RU"/>
        </w:rPr>
        <w:t xml:space="preserve"> вид навчальної роботи, що полягає у викладі теоретичного матеріалу окремої теми (тем) певної навчальної дисципліни для потоку (декількох академічних груп). В окремих випадках лекція може проводитися для однієї групи;</w:t>
      </w:r>
    </w:p>
    <w:p w:rsidR="00DC25CC" w:rsidRPr="006A7E7D" w:rsidRDefault="00DC25CC" w:rsidP="006A7E7D">
      <w:pPr>
        <w:pStyle w:val="a3"/>
        <w:numPr>
          <w:ilvl w:val="0"/>
          <w:numId w:val="1"/>
        </w:numPr>
        <w:shd w:val="clear" w:color="auto" w:fill="FFFFFF"/>
        <w:spacing w:after="0" w:line="276" w:lineRule="auto"/>
        <w:jc w:val="both"/>
        <w:rPr>
          <w:rFonts w:ascii="Times New Roman" w:eastAsia="Times New Roman" w:hAnsi="Times New Roman" w:cs="Times New Roman"/>
          <w:sz w:val="26"/>
          <w:szCs w:val="26"/>
          <w:lang w:val="uk-UA" w:eastAsia="ru-RU"/>
        </w:rPr>
      </w:pPr>
      <w:bookmarkStart w:id="12" w:name="n37"/>
      <w:bookmarkEnd w:id="12"/>
      <w:r w:rsidRPr="006A7E7D">
        <w:rPr>
          <w:rFonts w:ascii="Times New Roman" w:eastAsia="Times New Roman" w:hAnsi="Times New Roman" w:cs="Times New Roman"/>
          <w:sz w:val="26"/>
          <w:szCs w:val="26"/>
          <w:lang w:val="uk-UA" w:eastAsia="ru-RU"/>
        </w:rPr>
        <w:t xml:space="preserve">потік </w:t>
      </w:r>
      <w:r w:rsidR="00E527F1" w:rsidRPr="006A7E7D">
        <w:rPr>
          <w:rFonts w:ascii="Times New Roman" w:eastAsia="Times New Roman" w:hAnsi="Times New Roman" w:cs="Times New Roman"/>
          <w:sz w:val="26"/>
          <w:szCs w:val="26"/>
          <w:lang w:val="uk-UA" w:eastAsia="ru-RU"/>
        </w:rPr>
        <w:t>–</w:t>
      </w:r>
      <w:r w:rsidRPr="006A7E7D">
        <w:rPr>
          <w:rFonts w:ascii="Times New Roman" w:eastAsia="Times New Roman" w:hAnsi="Times New Roman" w:cs="Times New Roman"/>
          <w:sz w:val="26"/>
          <w:szCs w:val="26"/>
          <w:lang w:val="uk-UA" w:eastAsia="ru-RU"/>
        </w:rPr>
        <w:t xml:space="preserve"> декілька академічних груп з однієї або кількох спеціальностей, об’єднаних з метою проведення окремих лекцій або інших навчальних занять;</w:t>
      </w:r>
    </w:p>
    <w:p w:rsidR="00DC25CC" w:rsidRPr="006A7E7D" w:rsidRDefault="00DC25CC" w:rsidP="006A7E7D">
      <w:pPr>
        <w:pStyle w:val="a3"/>
        <w:numPr>
          <w:ilvl w:val="0"/>
          <w:numId w:val="1"/>
        </w:numPr>
        <w:shd w:val="clear" w:color="auto" w:fill="FFFFFF"/>
        <w:spacing w:after="0" w:line="276" w:lineRule="auto"/>
        <w:jc w:val="both"/>
        <w:rPr>
          <w:rFonts w:ascii="Times New Roman" w:eastAsia="Times New Roman" w:hAnsi="Times New Roman" w:cs="Times New Roman"/>
          <w:sz w:val="26"/>
          <w:szCs w:val="26"/>
          <w:lang w:val="uk-UA" w:eastAsia="ru-RU"/>
        </w:rPr>
      </w:pPr>
      <w:bookmarkStart w:id="13" w:name="n38"/>
      <w:bookmarkEnd w:id="13"/>
      <w:r w:rsidRPr="006A7E7D">
        <w:rPr>
          <w:rFonts w:ascii="Times New Roman" w:eastAsia="Times New Roman" w:hAnsi="Times New Roman" w:cs="Times New Roman"/>
          <w:sz w:val="26"/>
          <w:szCs w:val="26"/>
          <w:lang w:val="uk-UA" w:eastAsia="ru-RU"/>
        </w:rPr>
        <w:t xml:space="preserve">практична підготовка </w:t>
      </w:r>
      <w:r w:rsidR="00E527F1" w:rsidRPr="006A7E7D">
        <w:rPr>
          <w:rFonts w:ascii="Times New Roman" w:eastAsia="Times New Roman" w:hAnsi="Times New Roman" w:cs="Times New Roman"/>
          <w:sz w:val="26"/>
          <w:szCs w:val="26"/>
          <w:lang w:val="uk-UA" w:eastAsia="ru-RU"/>
        </w:rPr>
        <w:t>–</w:t>
      </w:r>
      <w:r w:rsidRPr="006A7E7D">
        <w:rPr>
          <w:rFonts w:ascii="Times New Roman" w:eastAsia="Times New Roman" w:hAnsi="Times New Roman" w:cs="Times New Roman"/>
          <w:sz w:val="26"/>
          <w:szCs w:val="26"/>
          <w:lang w:val="uk-UA" w:eastAsia="ru-RU"/>
        </w:rPr>
        <w:t xml:space="preserve"> вид навчальної роботи, що проводиться на базах практики (структурних підрозділах </w:t>
      </w:r>
      <w:r w:rsidR="006A7E7D" w:rsidRPr="006A7E7D">
        <w:rPr>
          <w:rFonts w:ascii="Times New Roman" w:eastAsia="Times New Roman" w:hAnsi="Times New Roman" w:cs="Times New Roman"/>
          <w:sz w:val="26"/>
          <w:szCs w:val="26"/>
          <w:lang w:val="uk-UA" w:eastAsia="ru-RU"/>
        </w:rPr>
        <w:t xml:space="preserve">Буковинського державного медичного </w:t>
      </w:r>
      <w:proofErr w:type="spellStart"/>
      <w:r w:rsidR="006A7E7D" w:rsidRPr="006A7E7D">
        <w:rPr>
          <w:rFonts w:ascii="Times New Roman" w:eastAsia="Times New Roman" w:hAnsi="Times New Roman" w:cs="Times New Roman"/>
          <w:sz w:val="26"/>
          <w:szCs w:val="26"/>
          <w:lang w:val="uk-UA" w:eastAsia="ru-RU"/>
        </w:rPr>
        <w:t>уінверситету</w:t>
      </w:r>
      <w:proofErr w:type="spellEnd"/>
      <w:r w:rsidRPr="006A7E7D">
        <w:rPr>
          <w:rFonts w:ascii="Times New Roman" w:eastAsia="Times New Roman" w:hAnsi="Times New Roman" w:cs="Times New Roman"/>
          <w:sz w:val="26"/>
          <w:szCs w:val="26"/>
          <w:lang w:val="uk-UA" w:eastAsia="ru-RU"/>
        </w:rPr>
        <w:t xml:space="preserve">, підприємствах, закладах, установах, організаціях) з урахуванням специфіки підготовки за певною спеціальністю з метою набуття здобувачем освіти професійних навичок і вмінь під керівництвом педагогічного працівника </w:t>
      </w:r>
      <w:r w:rsidR="006A7E7D" w:rsidRPr="006A7E7D">
        <w:rPr>
          <w:rFonts w:ascii="Times New Roman" w:eastAsia="Times New Roman" w:hAnsi="Times New Roman" w:cs="Times New Roman"/>
          <w:sz w:val="26"/>
          <w:szCs w:val="26"/>
          <w:lang w:val="uk-UA" w:eastAsia="ru-RU"/>
        </w:rPr>
        <w:t xml:space="preserve">фахового коледжу </w:t>
      </w:r>
      <w:r w:rsidRPr="006A7E7D">
        <w:rPr>
          <w:rFonts w:ascii="Times New Roman" w:eastAsia="Times New Roman" w:hAnsi="Times New Roman" w:cs="Times New Roman"/>
          <w:sz w:val="26"/>
          <w:szCs w:val="26"/>
          <w:lang w:val="uk-UA" w:eastAsia="ru-RU"/>
        </w:rPr>
        <w:t>та з залученням працівника підприємства, закладу, установи, організації з відповідним фахом;</w:t>
      </w:r>
    </w:p>
    <w:p w:rsidR="00DC25CC" w:rsidRPr="006A7E7D" w:rsidRDefault="00DC25CC" w:rsidP="006A7E7D">
      <w:pPr>
        <w:pStyle w:val="a3"/>
        <w:numPr>
          <w:ilvl w:val="0"/>
          <w:numId w:val="1"/>
        </w:numPr>
        <w:shd w:val="clear" w:color="auto" w:fill="FFFFFF"/>
        <w:spacing w:after="0" w:line="276" w:lineRule="auto"/>
        <w:jc w:val="both"/>
        <w:rPr>
          <w:rFonts w:ascii="Times New Roman" w:eastAsia="Times New Roman" w:hAnsi="Times New Roman" w:cs="Times New Roman"/>
          <w:sz w:val="26"/>
          <w:szCs w:val="26"/>
          <w:lang w:val="uk-UA" w:eastAsia="ru-RU"/>
        </w:rPr>
      </w:pPr>
      <w:bookmarkStart w:id="14" w:name="n39"/>
      <w:bookmarkEnd w:id="14"/>
      <w:r w:rsidRPr="006A7E7D">
        <w:rPr>
          <w:rFonts w:ascii="Times New Roman" w:eastAsia="Times New Roman" w:hAnsi="Times New Roman" w:cs="Times New Roman"/>
          <w:sz w:val="26"/>
          <w:szCs w:val="26"/>
          <w:lang w:val="uk-UA" w:eastAsia="ru-RU"/>
        </w:rPr>
        <w:t xml:space="preserve">практичне заняття </w:t>
      </w:r>
      <w:r w:rsidR="00E527F1" w:rsidRPr="006A7E7D">
        <w:rPr>
          <w:rFonts w:ascii="Times New Roman" w:eastAsia="Times New Roman" w:hAnsi="Times New Roman" w:cs="Times New Roman"/>
          <w:sz w:val="26"/>
          <w:szCs w:val="26"/>
          <w:lang w:val="uk-UA" w:eastAsia="ru-RU"/>
        </w:rPr>
        <w:t>–</w:t>
      </w:r>
      <w:r w:rsidRPr="006A7E7D">
        <w:rPr>
          <w:rFonts w:ascii="Times New Roman" w:eastAsia="Times New Roman" w:hAnsi="Times New Roman" w:cs="Times New Roman"/>
          <w:sz w:val="26"/>
          <w:szCs w:val="26"/>
          <w:lang w:val="uk-UA" w:eastAsia="ru-RU"/>
        </w:rPr>
        <w:t xml:space="preserve"> вид навчальної роботи під керівництвом викладача, що полягає у виконанні здобувачем освіти індивідуального завдання з метою практичного застосування окремих теоретичних положень навчальної дисципліни. Практичні заняття проводяться в аудиторіях або лабораторіях </w:t>
      </w:r>
      <w:r w:rsidR="006A7E7D" w:rsidRPr="006A7E7D">
        <w:rPr>
          <w:rFonts w:ascii="Times New Roman" w:eastAsia="Times New Roman" w:hAnsi="Times New Roman" w:cs="Times New Roman"/>
          <w:sz w:val="26"/>
          <w:szCs w:val="26"/>
          <w:lang w:val="uk-UA" w:eastAsia="ru-RU"/>
        </w:rPr>
        <w:t xml:space="preserve">Буковинського державного медичного </w:t>
      </w:r>
      <w:proofErr w:type="spellStart"/>
      <w:r w:rsidR="006A7E7D" w:rsidRPr="006A7E7D">
        <w:rPr>
          <w:rFonts w:ascii="Times New Roman" w:eastAsia="Times New Roman" w:hAnsi="Times New Roman" w:cs="Times New Roman"/>
          <w:sz w:val="26"/>
          <w:szCs w:val="26"/>
          <w:lang w:val="uk-UA" w:eastAsia="ru-RU"/>
        </w:rPr>
        <w:t>уінверситету</w:t>
      </w:r>
      <w:proofErr w:type="spellEnd"/>
      <w:r w:rsidRPr="006A7E7D">
        <w:rPr>
          <w:rFonts w:ascii="Times New Roman" w:eastAsia="Times New Roman" w:hAnsi="Times New Roman" w:cs="Times New Roman"/>
          <w:sz w:val="26"/>
          <w:szCs w:val="26"/>
          <w:lang w:val="uk-UA" w:eastAsia="ru-RU"/>
        </w:rPr>
        <w:t>, оснащених необхідними засобами навчання, обчислювальною технікою однією академічною групою (підгрупою);</w:t>
      </w:r>
    </w:p>
    <w:p w:rsidR="00DC25CC" w:rsidRPr="006A7E7D" w:rsidRDefault="00DC25CC" w:rsidP="006A7E7D">
      <w:pPr>
        <w:pStyle w:val="a3"/>
        <w:numPr>
          <w:ilvl w:val="0"/>
          <w:numId w:val="1"/>
        </w:numPr>
        <w:shd w:val="clear" w:color="auto" w:fill="FFFFFF"/>
        <w:spacing w:after="0" w:line="276" w:lineRule="auto"/>
        <w:jc w:val="both"/>
        <w:rPr>
          <w:rFonts w:ascii="Times New Roman" w:eastAsia="Times New Roman" w:hAnsi="Times New Roman" w:cs="Times New Roman"/>
          <w:sz w:val="26"/>
          <w:szCs w:val="26"/>
          <w:lang w:val="uk-UA" w:eastAsia="ru-RU"/>
        </w:rPr>
      </w:pPr>
      <w:bookmarkStart w:id="15" w:name="n40"/>
      <w:bookmarkEnd w:id="15"/>
      <w:r w:rsidRPr="006A7E7D">
        <w:rPr>
          <w:rFonts w:ascii="Times New Roman" w:eastAsia="Times New Roman" w:hAnsi="Times New Roman" w:cs="Times New Roman"/>
          <w:sz w:val="26"/>
          <w:szCs w:val="26"/>
          <w:lang w:val="uk-UA" w:eastAsia="ru-RU"/>
        </w:rPr>
        <w:t xml:space="preserve">семінарське заняття </w:t>
      </w:r>
      <w:r w:rsidR="00E527F1" w:rsidRPr="006A7E7D">
        <w:rPr>
          <w:rFonts w:ascii="Times New Roman" w:eastAsia="Times New Roman" w:hAnsi="Times New Roman" w:cs="Times New Roman"/>
          <w:sz w:val="26"/>
          <w:szCs w:val="26"/>
          <w:lang w:val="uk-UA" w:eastAsia="ru-RU"/>
        </w:rPr>
        <w:t>–</w:t>
      </w:r>
      <w:r w:rsidRPr="006A7E7D">
        <w:rPr>
          <w:rFonts w:ascii="Times New Roman" w:eastAsia="Times New Roman" w:hAnsi="Times New Roman" w:cs="Times New Roman"/>
          <w:sz w:val="26"/>
          <w:szCs w:val="26"/>
          <w:lang w:val="uk-UA" w:eastAsia="ru-RU"/>
        </w:rPr>
        <w:t xml:space="preserve"> вид навчальної роботи під керівництвом викладача, що полягає у обговоренні попередньо визначених тем, до яких здобувачі освіти готують тези виступів на підставі індивідуально виконаних завдань (рефератів). Семінарські заняття проводяться в аудиторіях з однією академічною групою.</w:t>
      </w:r>
      <w:bookmarkStart w:id="16" w:name="_GoBack"/>
      <w:bookmarkEnd w:id="16"/>
    </w:p>
    <w:p w:rsidR="00DC25CC" w:rsidRPr="006B2941" w:rsidRDefault="00DC25CC" w:rsidP="00DC25CC">
      <w:pPr>
        <w:pStyle w:val="a3"/>
        <w:shd w:val="clear" w:color="auto" w:fill="FFFFFF"/>
        <w:spacing w:after="77" w:line="240" w:lineRule="auto"/>
        <w:ind w:left="666"/>
        <w:jc w:val="both"/>
        <w:rPr>
          <w:rFonts w:ascii="Times New Roman" w:eastAsia="Times New Roman" w:hAnsi="Times New Roman" w:cs="Times New Roman"/>
          <w:sz w:val="28"/>
          <w:szCs w:val="28"/>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482"/>
        <w:gridCol w:w="3129"/>
        <w:gridCol w:w="2954"/>
        <w:gridCol w:w="2784"/>
      </w:tblGrid>
      <w:tr w:rsidR="006B2941" w:rsidRPr="006B2941" w:rsidTr="006B2941">
        <w:trPr>
          <w:trHeight w:val="40"/>
        </w:trPr>
        <w:tc>
          <w:tcPr>
            <w:tcW w:w="482"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C25CC" w:rsidRPr="006B2941" w:rsidRDefault="00DC25CC" w:rsidP="006B2941">
            <w:pPr>
              <w:spacing w:after="0" w:line="240" w:lineRule="auto"/>
              <w:jc w:val="center"/>
              <w:rPr>
                <w:rFonts w:ascii="Times New Roman" w:eastAsia="Times New Roman" w:hAnsi="Times New Roman" w:cs="Times New Roman"/>
                <w:b/>
                <w:sz w:val="24"/>
                <w:szCs w:val="24"/>
                <w:lang w:val="uk-UA" w:eastAsia="ru-RU"/>
              </w:rPr>
            </w:pPr>
            <w:bookmarkStart w:id="17" w:name="n41"/>
            <w:bookmarkEnd w:id="17"/>
            <w:r w:rsidRPr="006B2941">
              <w:rPr>
                <w:rFonts w:ascii="Times New Roman" w:eastAsia="Times New Roman" w:hAnsi="Times New Roman" w:cs="Times New Roman"/>
                <w:b/>
                <w:sz w:val="24"/>
                <w:szCs w:val="24"/>
                <w:lang w:val="uk-UA" w:eastAsia="ru-RU"/>
              </w:rPr>
              <w:t>№ з/п</w:t>
            </w:r>
          </w:p>
        </w:tc>
        <w:tc>
          <w:tcPr>
            <w:tcW w:w="3129"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C25CC" w:rsidRPr="006B2941" w:rsidRDefault="00DC25CC" w:rsidP="006B2941">
            <w:pPr>
              <w:spacing w:after="0" w:line="240" w:lineRule="auto"/>
              <w:jc w:val="center"/>
              <w:rPr>
                <w:rFonts w:ascii="Times New Roman" w:eastAsia="Times New Roman" w:hAnsi="Times New Roman" w:cs="Times New Roman"/>
                <w:b/>
                <w:sz w:val="24"/>
                <w:szCs w:val="24"/>
                <w:lang w:val="uk-UA" w:eastAsia="ru-RU"/>
              </w:rPr>
            </w:pPr>
            <w:r w:rsidRPr="006B2941">
              <w:rPr>
                <w:rFonts w:ascii="Times New Roman" w:eastAsia="Times New Roman" w:hAnsi="Times New Roman" w:cs="Times New Roman"/>
                <w:b/>
                <w:sz w:val="24"/>
                <w:szCs w:val="24"/>
                <w:lang w:val="uk-UA" w:eastAsia="ru-RU"/>
              </w:rPr>
              <w:t>Назва виду навчальної роботи</w:t>
            </w:r>
          </w:p>
        </w:tc>
        <w:tc>
          <w:tcPr>
            <w:tcW w:w="295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C25CC" w:rsidRPr="006B2941" w:rsidRDefault="00DC25CC" w:rsidP="006B2941">
            <w:pPr>
              <w:spacing w:after="0" w:line="240" w:lineRule="auto"/>
              <w:jc w:val="center"/>
              <w:rPr>
                <w:rFonts w:ascii="Times New Roman" w:eastAsia="Times New Roman" w:hAnsi="Times New Roman" w:cs="Times New Roman"/>
                <w:b/>
                <w:sz w:val="24"/>
                <w:szCs w:val="24"/>
                <w:lang w:val="uk-UA" w:eastAsia="ru-RU"/>
              </w:rPr>
            </w:pPr>
            <w:r w:rsidRPr="006B2941">
              <w:rPr>
                <w:rFonts w:ascii="Times New Roman" w:eastAsia="Times New Roman" w:hAnsi="Times New Roman" w:cs="Times New Roman"/>
                <w:b/>
                <w:sz w:val="24"/>
                <w:szCs w:val="24"/>
                <w:lang w:val="uk-UA" w:eastAsia="ru-RU"/>
              </w:rPr>
              <w:t xml:space="preserve">Норма часу </w:t>
            </w:r>
            <w:r w:rsidR="00AB0BEB" w:rsidRPr="006B2941">
              <w:rPr>
                <w:rFonts w:ascii="Times New Roman" w:eastAsia="Times New Roman" w:hAnsi="Times New Roman" w:cs="Times New Roman"/>
                <w:b/>
                <w:sz w:val="24"/>
                <w:szCs w:val="24"/>
                <w:lang w:val="uk-UA" w:eastAsia="ru-RU"/>
              </w:rPr>
              <w:br/>
            </w:r>
            <w:r w:rsidRPr="006B2941">
              <w:rPr>
                <w:rFonts w:ascii="Times New Roman" w:eastAsia="Times New Roman" w:hAnsi="Times New Roman" w:cs="Times New Roman"/>
                <w:b/>
                <w:sz w:val="24"/>
                <w:szCs w:val="24"/>
                <w:lang w:val="uk-UA" w:eastAsia="ru-RU"/>
              </w:rPr>
              <w:t>(у астрономічних годинах, якщо не зазначено інше)</w:t>
            </w:r>
          </w:p>
        </w:tc>
        <w:tc>
          <w:tcPr>
            <w:tcW w:w="278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DC25CC" w:rsidRPr="006B2941" w:rsidRDefault="00DC25CC" w:rsidP="006B2941">
            <w:pPr>
              <w:spacing w:after="0" w:line="240" w:lineRule="auto"/>
              <w:jc w:val="center"/>
              <w:rPr>
                <w:rFonts w:ascii="Times New Roman" w:eastAsia="Times New Roman" w:hAnsi="Times New Roman" w:cs="Times New Roman"/>
                <w:b/>
                <w:sz w:val="24"/>
                <w:szCs w:val="24"/>
                <w:lang w:val="uk-UA" w:eastAsia="ru-RU"/>
              </w:rPr>
            </w:pPr>
            <w:r w:rsidRPr="006B2941">
              <w:rPr>
                <w:rFonts w:ascii="Times New Roman" w:eastAsia="Times New Roman" w:hAnsi="Times New Roman" w:cs="Times New Roman"/>
                <w:b/>
                <w:sz w:val="24"/>
                <w:szCs w:val="24"/>
                <w:lang w:val="uk-UA" w:eastAsia="ru-RU"/>
              </w:rPr>
              <w:t>Примітка</w:t>
            </w:r>
          </w:p>
        </w:tc>
      </w:tr>
      <w:tr w:rsidR="006B2941" w:rsidRPr="006B2941" w:rsidTr="006B2941">
        <w:trPr>
          <w:trHeight w:val="2005"/>
        </w:trPr>
        <w:tc>
          <w:tcPr>
            <w:tcW w:w="482"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444FF"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w:t>
            </w:r>
          </w:p>
        </w:tc>
        <w:tc>
          <w:tcPr>
            <w:tcW w:w="3129"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Проведення лекцій (уроків за освітніми програмами здобуття повної загальної середньої освіти), інших аудиторних занять, крім лабораторних, семінарських, практичних та індивідуальних</w:t>
            </w:r>
          </w:p>
        </w:tc>
        <w:tc>
          <w:tcPr>
            <w:tcW w:w="295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 година за одну академічну годину</w:t>
            </w:r>
          </w:p>
        </w:tc>
        <w:tc>
          <w:tcPr>
            <w:tcW w:w="278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p>
        </w:tc>
      </w:tr>
      <w:tr w:rsidR="006B2941" w:rsidRPr="006B2941" w:rsidTr="006B2941">
        <w:trPr>
          <w:trHeight w:val="40"/>
        </w:trPr>
        <w:tc>
          <w:tcPr>
            <w:tcW w:w="482" w:type="dxa"/>
            <w:vMerge w:val="restart"/>
            <w:tcBorders>
              <w:top w:val="single" w:sz="2" w:space="0" w:color="000000"/>
              <w:left w:val="single" w:sz="2" w:space="0" w:color="000000"/>
              <w:right w:val="single" w:sz="2" w:space="0" w:color="000000"/>
            </w:tcBorders>
            <w:shd w:val="clear" w:color="auto" w:fill="auto"/>
          </w:tcPr>
          <w:p w:rsidR="00AB0BEB" w:rsidRPr="006B2941" w:rsidRDefault="00AB0BEB"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2</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Проведення вступних іс</w:t>
            </w:r>
            <w:r w:rsidRPr="006B2941">
              <w:rPr>
                <w:rFonts w:ascii="Times New Roman" w:eastAsia="Times New Roman" w:hAnsi="Times New Roman" w:cs="Times New Roman"/>
                <w:sz w:val="24"/>
                <w:szCs w:val="24"/>
                <w:lang w:val="uk-UA" w:eastAsia="ru-RU"/>
              </w:rPr>
              <w:t>питів (фахових випробувань) фахового коледжу</w:t>
            </w:r>
            <w:r w:rsidRPr="006B2941">
              <w:rPr>
                <w:rFonts w:ascii="Times New Roman" w:eastAsia="Times New Roman" w:hAnsi="Times New Roman" w:cs="Times New Roman"/>
                <w:sz w:val="24"/>
                <w:szCs w:val="24"/>
                <w:lang w:val="uk-UA" w:eastAsia="ru-RU"/>
              </w:rPr>
              <w:t>, конкурсу творчих здібностей вступників:</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p>
        </w:tc>
        <w:tc>
          <w:tcPr>
            <w:tcW w:w="278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p>
        </w:tc>
      </w:tr>
      <w:tr w:rsidR="006B2941" w:rsidRPr="006B2941" w:rsidTr="006B2941">
        <w:trPr>
          <w:trHeight w:val="876"/>
        </w:trPr>
        <w:tc>
          <w:tcPr>
            <w:tcW w:w="482" w:type="dxa"/>
            <w:vMerge/>
            <w:tcBorders>
              <w:left w:val="single" w:sz="2" w:space="0" w:color="000000"/>
              <w:right w:val="single" w:sz="2" w:space="0" w:color="000000"/>
            </w:tcBorders>
            <w:shd w:val="clear" w:color="auto" w:fill="auto"/>
          </w:tcPr>
          <w:p w:rsidR="00AB0BEB" w:rsidRPr="006B2941" w:rsidRDefault="00AB0BEB" w:rsidP="006B2941">
            <w:pPr>
              <w:spacing w:after="0" w:line="240" w:lineRule="auto"/>
              <w:jc w:val="center"/>
              <w:rPr>
                <w:rFonts w:ascii="Times New Roman" w:eastAsia="Times New Roman" w:hAnsi="Times New Roman" w:cs="Times New Roman"/>
                <w:sz w:val="24"/>
                <w:szCs w:val="24"/>
                <w:lang w:val="uk-UA" w:eastAsia="ru-RU"/>
              </w:rPr>
            </w:pP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 усних</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0,25 години кожному членові комісії на одного слухача (вступника)</w:t>
            </w:r>
          </w:p>
        </w:tc>
        <w:tc>
          <w:tcPr>
            <w:tcW w:w="278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Кількість членів комісії не більше трьох осіб</w:t>
            </w:r>
          </w:p>
        </w:tc>
      </w:tr>
      <w:tr w:rsidR="006B2941" w:rsidRPr="006B2941" w:rsidTr="006B2941">
        <w:trPr>
          <w:trHeight w:val="40"/>
        </w:trPr>
        <w:tc>
          <w:tcPr>
            <w:tcW w:w="482" w:type="dxa"/>
            <w:vMerge/>
            <w:tcBorders>
              <w:left w:val="single" w:sz="2" w:space="0" w:color="000000"/>
              <w:right w:val="single" w:sz="2" w:space="0" w:color="000000"/>
            </w:tcBorders>
            <w:shd w:val="clear" w:color="auto" w:fill="auto"/>
          </w:tcPr>
          <w:p w:rsidR="00AB0BEB" w:rsidRPr="006B2941" w:rsidRDefault="00AB0BEB" w:rsidP="006B2941">
            <w:pPr>
              <w:spacing w:after="0" w:line="240" w:lineRule="auto"/>
              <w:jc w:val="center"/>
              <w:rPr>
                <w:rFonts w:ascii="Times New Roman" w:eastAsia="Times New Roman" w:hAnsi="Times New Roman" w:cs="Times New Roman"/>
                <w:sz w:val="24"/>
                <w:szCs w:val="24"/>
                <w:lang w:val="uk-UA" w:eastAsia="ru-RU"/>
              </w:rPr>
            </w:pP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2) письмових:</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p>
        </w:tc>
        <w:tc>
          <w:tcPr>
            <w:tcW w:w="278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p>
        </w:tc>
      </w:tr>
      <w:tr w:rsidR="006B2941" w:rsidRPr="006B2941" w:rsidTr="006B2941">
        <w:trPr>
          <w:trHeight w:val="325"/>
        </w:trPr>
        <w:tc>
          <w:tcPr>
            <w:tcW w:w="482" w:type="dxa"/>
            <w:vMerge/>
            <w:tcBorders>
              <w:left w:val="single" w:sz="2" w:space="0" w:color="000000"/>
              <w:right w:val="single" w:sz="2" w:space="0" w:color="000000"/>
            </w:tcBorders>
            <w:shd w:val="clear" w:color="auto" w:fill="auto"/>
          </w:tcPr>
          <w:p w:rsidR="00AB0BEB" w:rsidRPr="006B2941" w:rsidRDefault="00AB0BEB" w:rsidP="006B2941">
            <w:pPr>
              <w:spacing w:after="0" w:line="240" w:lineRule="auto"/>
              <w:jc w:val="center"/>
              <w:rPr>
                <w:rFonts w:ascii="Times New Roman" w:eastAsia="Times New Roman" w:hAnsi="Times New Roman" w:cs="Times New Roman"/>
                <w:sz w:val="24"/>
                <w:szCs w:val="24"/>
                <w:lang w:val="uk-UA" w:eastAsia="ru-RU"/>
              </w:rPr>
            </w:pP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а) з мови та літератури:</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p>
        </w:tc>
        <w:tc>
          <w:tcPr>
            <w:tcW w:w="278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p>
        </w:tc>
      </w:tr>
      <w:tr w:rsidR="006B2941" w:rsidRPr="006B2941" w:rsidTr="006B2941">
        <w:trPr>
          <w:trHeight w:val="1266"/>
        </w:trPr>
        <w:tc>
          <w:tcPr>
            <w:tcW w:w="482" w:type="dxa"/>
            <w:vMerge/>
            <w:tcBorders>
              <w:left w:val="single" w:sz="2" w:space="0" w:color="000000"/>
              <w:right w:val="single" w:sz="2" w:space="0" w:color="000000"/>
            </w:tcBorders>
            <w:shd w:val="clear" w:color="auto" w:fill="auto"/>
          </w:tcPr>
          <w:p w:rsidR="00AB0BEB" w:rsidRPr="006B2941" w:rsidRDefault="00AB0BEB" w:rsidP="006B2941">
            <w:pPr>
              <w:spacing w:after="0" w:line="240" w:lineRule="auto"/>
              <w:jc w:val="center"/>
              <w:rPr>
                <w:rFonts w:ascii="Times New Roman" w:eastAsia="Times New Roman" w:hAnsi="Times New Roman" w:cs="Times New Roman"/>
                <w:sz w:val="24"/>
                <w:szCs w:val="24"/>
                <w:lang w:val="uk-UA" w:eastAsia="ru-RU"/>
              </w:rPr>
            </w:pP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 диктант</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 година на групу слухачів (вступників) чисельністю до 30 осіб та 0,33 години на перевірку однієї роботи</w:t>
            </w:r>
          </w:p>
        </w:tc>
        <w:tc>
          <w:tcPr>
            <w:tcW w:w="278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Кількість членів комісії - не більше двох осіб. Одну роботу перевіряє один член комісії</w:t>
            </w:r>
          </w:p>
        </w:tc>
      </w:tr>
      <w:tr w:rsidR="006B2941" w:rsidRPr="006B2941" w:rsidTr="006B2941">
        <w:trPr>
          <w:trHeight w:val="1284"/>
        </w:trPr>
        <w:tc>
          <w:tcPr>
            <w:tcW w:w="482" w:type="dxa"/>
            <w:vMerge/>
            <w:tcBorders>
              <w:left w:val="single" w:sz="2" w:space="0" w:color="000000"/>
              <w:right w:val="single" w:sz="2" w:space="0" w:color="000000"/>
            </w:tcBorders>
            <w:shd w:val="clear" w:color="auto" w:fill="auto"/>
          </w:tcPr>
          <w:p w:rsidR="00AB0BEB" w:rsidRPr="006B2941" w:rsidRDefault="00AB0BEB" w:rsidP="006B2941">
            <w:pPr>
              <w:spacing w:after="0" w:line="240" w:lineRule="auto"/>
              <w:jc w:val="center"/>
              <w:rPr>
                <w:rFonts w:ascii="Times New Roman" w:eastAsia="Times New Roman" w:hAnsi="Times New Roman" w:cs="Times New Roman"/>
                <w:sz w:val="24"/>
                <w:szCs w:val="24"/>
                <w:lang w:val="uk-UA" w:eastAsia="ru-RU"/>
              </w:rPr>
            </w:pP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б) з інших предметів</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3 години на групу слухачів (вступників) чисельністю до 30 осіб та 0,50 години на перевірку однієї роботи</w:t>
            </w:r>
          </w:p>
        </w:tc>
        <w:tc>
          <w:tcPr>
            <w:tcW w:w="278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Кількість членів комісії - не більше двох осіб. Одну роботу перевіряє один член комісії</w:t>
            </w:r>
          </w:p>
        </w:tc>
      </w:tr>
      <w:tr w:rsidR="006B2941" w:rsidRPr="006B2941" w:rsidTr="006B2941">
        <w:trPr>
          <w:trHeight w:val="1260"/>
        </w:trPr>
        <w:tc>
          <w:tcPr>
            <w:tcW w:w="482" w:type="dxa"/>
            <w:vMerge/>
            <w:tcBorders>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jc w:val="center"/>
              <w:rPr>
                <w:rFonts w:ascii="Times New Roman" w:eastAsia="Times New Roman" w:hAnsi="Times New Roman" w:cs="Times New Roman"/>
                <w:sz w:val="24"/>
                <w:szCs w:val="24"/>
                <w:lang w:val="uk-UA" w:eastAsia="ru-RU"/>
              </w:rPr>
            </w:pP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3) тестових</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 xml:space="preserve">до 3 годин на групу слухачів (вступників) чисельністю до 30 осіб. </w:t>
            </w:r>
          </w:p>
        </w:tc>
        <w:tc>
          <w:tcPr>
            <w:tcW w:w="278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Кількість членів комісії - не більше двох осіб. Одну роботу перевіряє один член комісії</w:t>
            </w:r>
          </w:p>
        </w:tc>
      </w:tr>
      <w:tr w:rsidR="006B2941" w:rsidRPr="006B2941" w:rsidTr="006B2941">
        <w:trPr>
          <w:trHeight w:val="2399"/>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3</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Повторна перевірка письмових робіт вступних іспитів до фахового коледжу</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0,15 години на перевірку однієї роботи</w:t>
            </w:r>
          </w:p>
        </w:tc>
        <w:tc>
          <w:tcPr>
            <w:tcW w:w="278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Вибірковій перевірці підлягає до 10 відсотків робіт від їх загальної кількості, крім робіт, які оцінені на «відмінно» та «незадовільно», що перевіряються у обов’язковому порядку</w:t>
            </w:r>
          </w:p>
        </w:tc>
      </w:tr>
      <w:tr w:rsidR="006B2941" w:rsidRPr="006B2941" w:rsidTr="006B2941">
        <w:trPr>
          <w:trHeight w:val="2263"/>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4</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Проведення лекцій (уроків за освітніми програмами здобуття повної загальної середньої освіти), інших аудиторних занять, крім лабораторних, семінарських, практичних та індивідуальних</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 година за одну академічну годину</w:t>
            </w:r>
          </w:p>
        </w:tc>
        <w:tc>
          <w:tcPr>
            <w:tcW w:w="278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p>
        </w:tc>
      </w:tr>
      <w:tr w:rsidR="006B2941" w:rsidRPr="006B2941" w:rsidTr="006B2941">
        <w:trPr>
          <w:trHeight w:val="4957"/>
        </w:trPr>
        <w:tc>
          <w:tcPr>
            <w:tcW w:w="482"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AB0BEB"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lastRenderedPageBreak/>
              <w:t>5</w:t>
            </w:r>
          </w:p>
        </w:tc>
        <w:tc>
          <w:tcPr>
            <w:tcW w:w="3129"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Проведення практичних занять</w:t>
            </w:r>
          </w:p>
        </w:tc>
        <w:tc>
          <w:tcPr>
            <w:tcW w:w="295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 година на одну академічну групу за одну академічну годину або на кожну підгрупу академічної групи</w:t>
            </w:r>
          </w:p>
        </w:tc>
        <w:tc>
          <w:tcPr>
            <w:tcW w:w="278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Допускається поділ академічної групи на дві підгрупи з чисельністю не менше 10 осіб у разі, якщо чисельність здобувачів освіти при проведенні практичних занять з окремих навчальних дисциплін регламентується з огляду на особливості вивчення таких дисциплін або необхідності дотримання вимог нормативно-правових актів щодо безпечних і нешкідливих умов навчання</w:t>
            </w:r>
          </w:p>
        </w:tc>
      </w:tr>
      <w:tr w:rsidR="006B2941" w:rsidRPr="006B2941" w:rsidTr="006B2941">
        <w:trPr>
          <w:trHeight w:val="4825"/>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6</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Проведення лабораторних занять</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 година на одну академічну групу за одну академічну годину або на кожну підгрупу академічної групи</w:t>
            </w:r>
          </w:p>
        </w:tc>
        <w:tc>
          <w:tcPr>
            <w:tcW w:w="2784" w:type="dxa"/>
            <w:tcBorders>
              <w:top w:val="single" w:sz="2" w:space="0" w:color="000000"/>
              <w:left w:val="single" w:sz="2" w:space="0" w:color="000000"/>
              <w:bottom w:val="single" w:sz="2" w:space="0" w:color="000000"/>
              <w:right w:val="single" w:sz="2" w:space="0" w:color="000000"/>
            </w:tcBorders>
            <w:shd w:val="clear" w:color="auto" w:fill="auto"/>
          </w:tcPr>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Допускається поділ академічної групи на дві підгрупи з чисельністю не менше 10 осіб у разі, якщо чисельність здобувачів освіти при проведенні лабораторних занять з окремих навчальних дисциплін регламентується з огляду на особливості вивчення таких дисциплін або необхідності дотримання вимог нормативно-правових актів щодо безпечних і нешкідливих умов навчання</w:t>
            </w:r>
          </w:p>
        </w:tc>
      </w:tr>
      <w:tr w:rsidR="006B2941" w:rsidRPr="006B2941" w:rsidTr="006B2941">
        <w:trPr>
          <w:trHeight w:val="1126"/>
        </w:trPr>
        <w:tc>
          <w:tcPr>
            <w:tcW w:w="482"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AB0BEB"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7</w:t>
            </w:r>
          </w:p>
        </w:tc>
        <w:tc>
          <w:tcPr>
            <w:tcW w:w="3129"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Проведення семінарських занять</w:t>
            </w:r>
          </w:p>
        </w:tc>
        <w:tc>
          <w:tcPr>
            <w:tcW w:w="295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 година на одну академічну групу за одну академічну годину</w:t>
            </w:r>
          </w:p>
        </w:tc>
        <w:tc>
          <w:tcPr>
            <w:tcW w:w="278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p>
        </w:tc>
      </w:tr>
      <w:tr w:rsidR="006B2941" w:rsidRPr="006B2941" w:rsidTr="006B2941">
        <w:trPr>
          <w:trHeight w:val="3396"/>
        </w:trPr>
        <w:tc>
          <w:tcPr>
            <w:tcW w:w="482"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AB0BEB"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8</w:t>
            </w:r>
          </w:p>
        </w:tc>
        <w:tc>
          <w:tcPr>
            <w:tcW w:w="3129"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 xml:space="preserve">Проведення консультацій з навчальних дисциплін протягом навчального семестру </w:t>
            </w:r>
          </w:p>
        </w:tc>
        <w:tc>
          <w:tcPr>
            <w:tcW w:w="295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Від загального обсягу навчального часу, відведеного на вивчення навчальної дисципліни на академічну групу:</w:t>
            </w:r>
            <w:r w:rsidRPr="006B2941">
              <w:rPr>
                <w:rFonts w:ascii="Times New Roman" w:eastAsia="Times New Roman" w:hAnsi="Times New Roman" w:cs="Times New Roman"/>
                <w:sz w:val="24"/>
                <w:szCs w:val="24"/>
                <w:lang w:val="uk-UA" w:eastAsia="ru-RU"/>
              </w:rPr>
              <w:br/>
              <w:t>- 2 відсотків для денної (очної) форми здобуття освіти;</w:t>
            </w:r>
            <w:r w:rsidRPr="006B2941">
              <w:rPr>
                <w:rFonts w:ascii="Times New Roman" w:eastAsia="Times New Roman" w:hAnsi="Times New Roman" w:cs="Times New Roman"/>
                <w:sz w:val="24"/>
                <w:szCs w:val="24"/>
                <w:lang w:val="uk-UA" w:eastAsia="ru-RU"/>
              </w:rPr>
              <w:br/>
              <w:t>- 6 відсотків для заочної, дистанційної форми здобуття освіти</w:t>
            </w:r>
          </w:p>
        </w:tc>
        <w:tc>
          <w:tcPr>
            <w:tcW w:w="278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 xml:space="preserve">Для </w:t>
            </w:r>
            <w:proofErr w:type="spellStart"/>
            <w:r w:rsidRPr="006B2941">
              <w:rPr>
                <w:rFonts w:ascii="Times New Roman" w:eastAsia="Times New Roman" w:hAnsi="Times New Roman" w:cs="Times New Roman"/>
                <w:sz w:val="24"/>
                <w:szCs w:val="24"/>
                <w:lang w:val="uk-UA" w:eastAsia="ru-RU"/>
              </w:rPr>
              <w:t>екстернатної</w:t>
            </w:r>
            <w:proofErr w:type="spellEnd"/>
            <w:r w:rsidRPr="006B2941">
              <w:rPr>
                <w:rFonts w:ascii="Times New Roman" w:eastAsia="Times New Roman" w:hAnsi="Times New Roman" w:cs="Times New Roman"/>
                <w:sz w:val="24"/>
                <w:szCs w:val="24"/>
                <w:lang w:val="uk-UA" w:eastAsia="ru-RU"/>
              </w:rPr>
              <w:t xml:space="preserve"> форми здобуття освіти обсяг часу на проведення консультацій визначається індивідуальним навчальним планом екстерна, але не повинен перевищувати обсяг часу, що визначений для заочної, дистанційної форми здобуття освіти</w:t>
            </w:r>
          </w:p>
        </w:tc>
      </w:tr>
      <w:tr w:rsidR="006B2941" w:rsidRPr="006B2941" w:rsidTr="006B2941">
        <w:trPr>
          <w:trHeight w:val="2689"/>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lastRenderedPageBreak/>
              <w:t>9</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Проведення консультацій перед семестровими контрольними заходами, атестацією здобувачів</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2 години на одну академічну групу перед кожним випускним екзаменом,  семестровим контрольним заходом, а також перед кожною атестацію з навчальної дисципліни, що входить до програми атестації</w:t>
            </w:r>
          </w:p>
        </w:tc>
        <w:tc>
          <w:tcPr>
            <w:tcW w:w="2784"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p>
        </w:tc>
      </w:tr>
      <w:tr w:rsidR="006B2941" w:rsidRPr="006B2941" w:rsidTr="006B2941">
        <w:trPr>
          <w:trHeight w:val="1563"/>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10</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Перевірка контрольних (модульних) робіт, передбачених навчальним планом, що виконуються під час аудиторних занять</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0,25 години на одну роботу</w:t>
            </w:r>
          </w:p>
        </w:tc>
        <w:tc>
          <w:tcPr>
            <w:tcW w:w="2784"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Одну роботу перевіряє один викладач</w:t>
            </w:r>
          </w:p>
        </w:tc>
      </w:tr>
      <w:tr w:rsidR="006B2941" w:rsidRPr="006B2941" w:rsidTr="006B2941">
        <w:trPr>
          <w:trHeight w:val="1543"/>
        </w:trPr>
        <w:tc>
          <w:tcPr>
            <w:tcW w:w="482"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6B2941"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11</w:t>
            </w:r>
          </w:p>
        </w:tc>
        <w:tc>
          <w:tcPr>
            <w:tcW w:w="3129"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Перевірка контрольних (модульних) робіт, передбачених навчальним планом, що виконуються під час самостійної роботи</w:t>
            </w:r>
          </w:p>
        </w:tc>
        <w:tc>
          <w:tcPr>
            <w:tcW w:w="295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0,33 години на одну роботу</w:t>
            </w:r>
          </w:p>
        </w:tc>
        <w:tc>
          <w:tcPr>
            <w:tcW w:w="278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Одну роботу перевіряє один викладач</w:t>
            </w:r>
          </w:p>
        </w:tc>
      </w:tr>
      <w:tr w:rsidR="006B2941" w:rsidRPr="006B2941" w:rsidTr="006B2941">
        <w:trPr>
          <w:trHeight w:val="727"/>
        </w:trPr>
        <w:tc>
          <w:tcPr>
            <w:tcW w:w="482"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6B2941"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12</w:t>
            </w:r>
          </w:p>
        </w:tc>
        <w:tc>
          <w:tcPr>
            <w:tcW w:w="3129"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Проведення семестрового заліку</w:t>
            </w:r>
          </w:p>
        </w:tc>
        <w:tc>
          <w:tcPr>
            <w:tcW w:w="295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2 години на одну академічну групу</w:t>
            </w:r>
          </w:p>
        </w:tc>
        <w:tc>
          <w:tcPr>
            <w:tcW w:w="278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p>
        </w:tc>
      </w:tr>
      <w:tr w:rsidR="006B2941" w:rsidRPr="006B2941" w:rsidTr="006B2941">
        <w:trPr>
          <w:trHeight w:val="40"/>
        </w:trPr>
        <w:tc>
          <w:tcPr>
            <w:tcW w:w="482" w:type="dxa"/>
            <w:vMerge w:val="restart"/>
            <w:tcBorders>
              <w:top w:val="single" w:sz="2" w:space="0" w:color="000000"/>
              <w:left w:val="single" w:sz="2" w:space="0" w:color="000000"/>
              <w:right w:val="single" w:sz="2" w:space="0" w:color="000000"/>
            </w:tcBorders>
            <w:shd w:val="clear" w:color="auto" w:fill="auto"/>
            <w:hideMark/>
          </w:tcPr>
          <w:p w:rsidR="006B2941" w:rsidRPr="006B2941" w:rsidRDefault="006B2941"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13</w:t>
            </w:r>
          </w:p>
        </w:tc>
        <w:tc>
          <w:tcPr>
            <w:tcW w:w="3129" w:type="dxa"/>
            <w:tcBorders>
              <w:top w:val="single" w:sz="2" w:space="0" w:color="000000"/>
              <w:left w:val="single" w:sz="2" w:space="0" w:color="000000"/>
              <w:bottom w:val="single" w:sz="2" w:space="0" w:color="000000"/>
              <w:right w:val="single" w:sz="2" w:space="0" w:color="000000"/>
            </w:tcBorders>
            <w:shd w:val="clear" w:color="auto" w:fill="auto"/>
            <w:hideMark/>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Проведення семестрових екзаменів:</w:t>
            </w:r>
          </w:p>
        </w:tc>
        <w:tc>
          <w:tcPr>
            <w:tcW w:w="2954" w:type="dxa"/>
            <w:tcBorders>
              <w:top w:val="single" w:sz="2" w:space="0" w:color="000000"/>
              <w:left w:val="single" w:sz="2" w:space="0" w:color="000000"/>
              <w:bottom w:val="single" w:sz="2" w:space="0" w:color="000000"/>
              <w:right w:val="single" w:sz="2" w:space="0" w:color="000000"/>
            </w:tcBorders>
            <w:shd w:val="clear" w:color="auto" w:fill="auto"/>
            <w:hideMark/>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p>
        </w:tc>
        <w:tc>
          <w:tcPr>
            <w:tcW w:w="2784" w:type="dxa"/>
            <w:tcBorders>
              <w:top w:val="single" w:sz="2" w:space="0" w:color="000000"/>
              <w:left w:val="single" w:sz="2" w:space="0" w:color="000000"/>
              <w:bottom w:val="single" w:sz="2" w:space="0" w:color="000000"/>
              <w:right w:val="single" w:sz="2" w:space="0" w:color="000000"/>
            </w:tcBorders>
            <w:shd w:val="clear" w:color="auto" w:fill="auto"/>
            <w:hideMark/>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p>
        </w:tc>
      </w:tr>
      <w:tr w:rsidR="006B2941" w:rsidRPr="006B2941" w:rsidTr="006B2941">
        <w:trPr>
          <w:trHeight w:val="40"/>
        </w:trPr>
        <w:tc>
          <w:tcPr>
            <w:tcW w:w="0" w:type="auto"/>
            <w:vMerge/>
            <w:tcBorders>
              <w:left w:val="single" w:sz="2" w:space="0" w:color="000000"/>
              <w:right w:val="single" w:sz="2" w:space="0" w:color="000000"/>
            </w:tcBorders>
            <w:shd w:val="clear" w:color="auto" w:fill="auto"/>
            <w:vAlign w:val="center"/>
            <w:hideMark/>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p>
        </w:tc>
        <w:tc>
          <w:tcPr>
            <w:tcW w:w="3129" w:type="dxa"/>
            <w:tcBorders>
              <w:top w:val="single" w:sz="2" w:space="0" w:color="000000"/>
              <w:left w:val="single" w:sz="2" w:space="0" w:color="000000"/>
              <w:bottom w:val="single" w:sz="2" w:space="0" w:color="000000"/>
              <w:right w:val="single" w:sz="2" w:space="0" w:color="000000"/>
            </w:tcBorders>
            <w:shd w:val="clear" w:color="auto" w:fill="auto"/>
            <w:hideMark/>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 в усній формі</w:t>
            </w:r>
          </w:p>
        </w:tc>
        <w:tc>
          <w:tcPr>
            <w:tcW w:w="2954" w:type="dxa"/>
            <w:tcBorders>
              <w:top w:val="single" w:sz="2" w:space="0" w:color="000000"/>
              <w:left w:val="single" w:sz="2" w:space="0" w:color="000000"/>
              <w:bottom w:val="single" w:sz="2" w:space="0" w:color="000000"/>
              <w:right w:val="single" w:sz="2" w:space="0" w:color="000000"/>
            </w:tcBorders>
            <w:shd w:val="clear" w:color="auto" w:fill="auto"/>
            <w:hideMark/>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 xml:space="preserve">0,33 години на одного здобувача фахової </w:t>
            </w:r>
            <w:proofErr w:type="spellStart"/>
            <w:r w:rsidRPr="006B2941">
              <w:rPr>
                <w:rFonts w:ascii="Times New Roman" w:eastAsia="Times New Roman" w:hAnsi="Times New Roman" w:cs="Times New Roman"/>
                <w:sz w:val="24"/>
                <w:szCs w:val="24"/>
                <w:lang w:val="uk-UA" w:eastAsia="ru-RU"/>
              </w:rPr>
              <w:t>передвищої</w:t>
            </w:r>
            <w:proofErr w:type="spellEnd"/>
            <w:r w:rsidRPr="006B2941">
              <w:rPr>
                <w:rFonts w:ascii="Times New Roman" w:eastAsia="Times New Roman" w:hAnsi="Times New Roman" w:cs="Times New Roman"/>
                <w:sz w:val="24"/>
                <w:szCs w:val="24"/>
                <w:lang w:val="uk-UA" w:eastAsia="ru-RU"/>
              </w:rPr>
              <w:t xml:space="preserve"> освіти</w:t>
            </w:r>
          </w:p>
        </w:tc>
        <w:tc>
          <w:tcPr>
            <w:tcW w:w="2784" w:type="dxa"/>
            <w:tcBorders>
              <w:top w:val="single" w:sz="2" w:space="0" w:color="000000"/>
              <w:left w:val="single" w:sz="2" w:space="0" w:color="000000"/>
              <w:bottom w:val="single" w:sz="2" w:space="0" w:color="000000"/>
              <w:right w:val="single" w:sz="2" w:space="0" w:color="000000"/>
            </w:tcBorders>
            <w:shd w:val="clear" w:color="auto" w:fill="auto"/>
            <w:hideMark/>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p>
        </w:tc>
      </w:tr>
      <w:tr w:rsidR="006B2941" w:rsidRPr="006B2941" w:rsidTr="006B2941">
        <w:trPr>
          <w:trHeight w:val="1426"/>
        </w:trPr>
        <w:tc>
          <w:tcPr>
            <w:tcW w:w="0" w:type="auto"/>
            <w:vMerge/>
            <w:tcBorders>
              <w:left w:val="single" w:sz="2" w:space="0" w:color="000000"/>
              <w:bottom w:val="single" w:sz="2" w:space="0" w:color="000000"/>
              <w:right w:val="single" w:sz="2" w:space="0" w:color="000000"/>
            </w:tcBorders>
            <w:shd w:val="clear" w:color="auto" w:fill="auto"/>
            <w:vAlign w:val="center"/>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 у письмовій формі</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до 3 годин на одну академічну групу;</w:t>
            </w:r>
            <w:r w:rsidRPr="006B2941">
              <w:rPr>
                <w:rFonts w:ascii="Times New Roman" w:eastAsia="Times New Roman" w:hAnsi="Times New Roman" w:cs="Times New Roman"/>
                <w:sz w:val="24"/>
                <w:szCs w:val="24"/>
                <w:lang w:val="uk-UA" w:eastAsia="ru-RU"/>
              </w:rPr>
              <w:br/>
              <w:t>0,50 години на перевірку однієї роботи</w:t>
            </w:r>
          </w:p>
        </w:tc>
        <w:tc>
          <w:tcPr>
            <w:tcW w:w="2784"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spacing w:after="0" w:line="240" w:lineRule="auto"/>
              <w:rPr>
                <w:rFonts w:ascii="Times New Roman" w:eastAsia="Times New Roman" w:hAnsi="Times New Roman" w:cs="Times New Roman"/>
                <w:sz w:val="24"/>
                <w:szCs w:val="24"/>
                <w:lang w:val="uk-UA" w:eastAsia="ru-RU"/>
              </w:rPr>
            </w:pPr>
          </w:p>
        </w:tc>
      </w:tr>
      <w:tr w:rsidR="006B2941" w:rsidRPr="006B2941" w:rsidTr="006B2941">
        <w:trPr>
          <w:trHeight w:val="3530"/>
        </w:trPr>
        <w:tc>
          <w:tcPr>
            <w:tcW w:w="482"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6B2941"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14</w:t>
            </w:r>
          </w:p>
        </w:tc>
        <w:tc>
          <w:tcPr>
            <w:tcW w:w="3129"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Керівництво навчальною практикою</w:t>
            </w:r>
          </w:p>
        </w:tc>
        <w:tc>
          <w:tcPr>
            <w:tcW w:w="295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18 години на тиждень на одну академічну групу або на кожну підгрупу академічної групи</w:t>
            </w:r>
          </w:p>
        </w:tc>
        <w:tc>
          <w:tcPr>
            <w:tcW w:w="278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Допускається поділ академічної групи на дві підгрупи з чисельністю не менше 12 осіб у разі, якщо чисельність здобувачів освіти при проведенні навчальної практики з окремих навчальних дисциплін регламентується з огляду на особливості вивчення таких дисциплін</w:t>
            </w:r>
          </w:p>
        </w:tc>
      </w:tr>
      <w:tr w:rsidR="006B2941" w:rsidRPr="006B2941" w:rsidTr="006B2941">
        <w:trPr>
          <w:trHeight w:val="40"/>
        </w:trPr>
        <w:tc>
          <w:tcPr>
            <w:tcW w:w="482"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6B2941"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15</w:t>
            </w:r>
          </w:p>
        </w:tc>
        <w:tc>
          <w:tcPr>
            <w:tcW w:w="3129"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Керівництво виробничою технологічною, іншими видами практик, включаючи приймання звітів з практики</w:t>
            </w:r>
          </w:p>
        </w:tc>
        <w:tc>
          <w:tcPr>
            <w:tcW w:w="295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 xml:space="preserve">Для безпосередніх керівників від </w:t>
            </w:r>
            <w:r w:rsidR="00AB0BEB" w:rsidRPr="006B2941">
              <w:rPr>
                <w:rFonts w:ascii="Times New Roman" w:eastAsia="Times New Roman" w:hAnsi="Times New Roman" w:cs="Times New Roman"/>
                <w:sz w:val="24"/>
                <w:szCs w:val="24"/>
                <w:lang w:val="uk-UA" w:eastAsia="ru-RU"/>
              </w:rPr>
              <w:t>університету</w:t>
            </w:r>
            <w:r w:rsidRPr="006B2941">
              <w:rPr>
                <w:rFonts w:ascii="Times New Roman" w:eastAsia="Times New Roman" w:hAnsi="Times New Roman" w:cs="Times New Roman"/>
                <w:sz w:val="24"/>
                <w:szCs w:val="24"/>
                <w:lang w:val="uk-UA" w:eastAsia="ru-RU"/>
              </w:rPr>
              <w:t xml:space="preserve"> - 1 година на одного студента на один тиждень</w:t>
            </w:r>
          </w:p>
          <w:p w:rsidR="00AB0BEB" w:rsidRPr="006B2941" w:rsidRDefault="00AB0BEB" w:rsidP="006B2941">
            <w:pPr>
              <w:spacing w:after="0" w:line="240" w:lineRule="auto"/>
              <w:rPr>
                <w:rFonts w:ascii="Times New Roman" w:eastAsia="Times New Roman" w:hAnsi="Times New Roman" w:cs="Times New Roman"/>
                <w:sz w:val="24"/>
                <w:szCs w:val="24"/>
                <w:lang w:val="uk-UA" w:eastAsia="ru-RU"/>
              </w:rPr>
            </w:pPr>
          </w:p>
        </w:tc>
        <w:tc>
          <w:tcPr>
            <w:tcW w:w="278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p>
        </w:tc>
      </w:tr>
      <w:tr w:rsidR="006B2941" w:rsidRPr="006B2941" w:rsidTr="006B2941">
        <w:trPr>
          <w:trHeight w:val="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spacing w:after="0" w:line="240" w:lineRule="auto"/>
              <w:jc w:val="center"/>
              <w:rPr>
                <w:rFonts w:ascii="Times New Roman" w:eastAsia="Times New Roman" w:hAnsi="Times New Roman" w:cs="Times New Roman"/>
                <w:sz w:val="24"/>
                <w:szCs w:val="24"/>
                <w:lang w:val="uk-UA" w:eastAsia="ru-RU"/>
              </w:rPr>
            </w:pP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pStyle w:val="rvps14"/>
              <w:spacing w:before="0" w:beforeAutospacing="0" w:after="0" w:afterAutospacing="0"/>
            </w:pPr>
            <w:r w:rsidRPr="006B2941">
              <w:t>Проведення державної підсумкової атестації в закладі освіти за курс профільної середньої школи</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pStyle w:val="rvps14"/>
              <w:spacing w:before="0" w:beforeAutospacing="0" w:after="0" w:afterAutospacing="0"/>
            </w:pPr>
            <w:r w:rsidRPr="006B2941">
              <w:t xml:space="preserve">0,5 години на одного здобувача фахової </w:t>
            </w:r>
            <w:proofErr w:type="spellStart"/>
            <w:r w:rsidRPr="006B2941">
              <w:t>передвищої</w:t>
            </w:r>
            <w:proofErr w:type="spellEnd"/>
            <w:r w:rsidRPr="006B2941">
              <w:t xml:space="preserve"> освіти на кожного члена державної атестаційної комісії</w:t>
            </w:r>
          </w:p>
        </w:tc>
        <w:tc>
          <w:tcPr>
            <w:tcW w:w="2784"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pStyle w:val="rvps14"/>
              <w:spacing w:before="0" w:beforeAutospacing="0" w:after="0" w:afterAutospacing="0"/>
            </w:pPr>
            <w:r w:rsidRPr="006B2941">
              <w:t>Не більше шести годин на день. Кількість членів комісії - не більше трьох осіб, включаючи голову комісії (в окремих випадках кількість членів комісії може бути збільшена до чотирьох осіб за вмотивованим рішенням)</w:t>
            </w:r>
          </w:p>
        </w:tc>
      </w:tr>
      <w:tr w:rsidR="006B2941" w:rsidRPr="006B2941" w:rsidTr="006B2941">
        <w:trPr>
          <w:trHeight w:val="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16</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pStyle w:val="rvps14"/>
              <w:spacing w:before="0" w:beforeAutospacing="0" w:after="0" w:afterAutospacing="0"/>
            </w:pPr>
            <w:r w:rsidRPr="006B2941">
              <w:t xml:space="preserve">Проведення консультацій перед атестацією здобувачів фахової </w:t>
            </w:r>
            <w:proofErr w:type="spellStart"/>
            <w:r w:rsidRPr="006B2941">
              <w:t>передвищої</w:t>
            </w:r>
            <w:proofErr w:type="spellEnd"/>
            <w:r w:rsidRPr="006B2941">
              <w:t xml:space="preserve"> освіти у формі кваліфікаційного іспиту</w:t>
            </w:r>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pStyle w:val="rvps14"/>
              <w:spacing w:before="0" w:beforeAutospacing="0" w:after="0" w:afterAutospacing="0"/>
            </w:pPr>
            <w:r w:rsidRPr="006B2941">
              <w:t>2 години на одну академічну групу</w:t>
            </w:r>
          </w:p>
        </w:tc>
        <w:tc>
          <w:tcPr>
            <w:tcW w:w="2784" w:type="dxa"/>
            <w:tcBorders>
              <w:top w:val="single" w:sz="2" w:space="0" w:color="000000"/>
              <w:left w:val="single" w:sz="2" w:space="0" w:color="000000"/>
              <w:bottom w:val="single" w:sz="2" w:space="0" w:color="000000"/>
              <w:right w:val="single" w:sz="2" w:space="0" w:color="000000"/>
            </w:tcBorders>
            <w:shd w:val="clear" w:color="auto" w:fill="auto"/>
          </w:tcPr>
          <w:p w:rsidR="006B2941" w:rsidRPr="006B2941" w:rsidRDefault="006B2941" w:rsidP="006B2941">
            <w:pPr>
              <w:pStyle w:val="rvps14"/>
              <w:spacing w:before="0" w:beforeAutospacing="0" w:after="0" w:afterAutospacing="0"/>
            </w:pPr>
          </w:p>
        </w:tc>
      </w:tr>
      <w:tr w:rsidR="006B2941" w:rsidRPr="006B2941" w:rsidTr="006B2941">
        <w:trPr>
          <w:trHeight w:val="40"/>
        </w:trPr>
        <w:tc>
          <w:tcPr>
            <w:tcW w:w="482"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6B2941" w:rsidP="006B2941">
            <w:pPr>
              <w:spacing w:after="0" w:line="240" w:lineRule="auto"/>
              <w:jc w:val="center"/>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17</w:t>
            </w:r>
          </w:p>
        </w:tc>
        <w:tc>
          <w:tcPr>
            <w:tcW w:w="3129"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 xml:space="preserve">Проведення атестації здобувачів фахової </w:t>
            </w:r>
            <w:proofErr w:type="spellStart"/>
            <w:r w:rsidRPr="006B2941">
              <w:rPr>
                <w:rFonts w:ascii="Times New Roman" w:eastAsia="Times New Roman" w:hAnsi="Times New Roman" w:cs="Times New Roman"/>
                <w:sz w:val="24"/>
                <w:szCs w:val="24"/>
                <w:lang w:val="uk-UA" w:eastAsia="ru-RU"/>
              </w:rPr>
              <w:t>передвищої</w:t>
            </w:r>
            <w:proofErr w:type="spellEnd"/>
            <w:r w:rsidRPr="006B2941">
              <w:rPr>
                <w:rFonts w:ascii="Times New Roman" w:eastAsia="Times New Roman" w:hAnsi="Times New Roman" w:cs="Times New Roman"/>
                <w:sz w:val="24"/>
                <w:szCs w:val="24"/>
                <w:lang w:val="uk-UA" w:eastAsia="ru-RU"/>
              </w:rPr>
              <w:t xml:space="preserve"> освіти у формі кваліфікаційного іспиту</w:t>
            </w:r>
          </w:p>
        </w:tc>
        <w:tc>
          <w:tcPr>
            <w:tcW w:w="295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 xml:space="preserve">0,5 години на одного здобувача фахової </w:t>
            </w:r>
            <w:proofErr w:type="spellStart"/>
            <w:r w:rsidRPr="006B2941">
              <w:rPr>
                <w:rFonts w:ascii="Times New Roman" w:eastAsia="Times New Roman" w:hAnsi="Times New Roman" w:cs="Times New Roman"/>
                <w:sz w:val="24"/>
                <w:szCs w:val="24"/>
                <w:lang w:val="uk-UA" w:eastAsia="ru-RU"/>
              </w:rPr>
              <w:t>передвищої</w:t>
            </w:r>
            <w:proofErr w:type="spellEnd"/>
            <w:r w:rsidRPr="006B2941">
              <w:rPr>
                <w:rFonts w:ascii="Times New Roman" w:eastAsia="Times New Roman" w:hAnsi="Times New Roman" w:cs="Times New Roman"/>
                <w:sz w:val="24"/>
                <w:szCs w:val="24"/>
                <w:lang w:val="uk-UA" w:eastAsia="ru-RU"/>
              </w:rPr>
              <w:t xml:space="preserve"> освіти на кожного члена комісії</w:t>
            </w:r>
          </w:p>
        </w:tc>
        <w:tc>
          <w:tcPr>
            <w:tcW w:w="2784" w:type="dxa"/>
            <w:tcBorders>
              <w:top w:val="single" w:sz="2" w:space="0" w:color="000000"/>
              <w:left w:val="single" w:sz="2" w:space="0" w:color="000000"/>
              <w:bottom w:val="single" w:sz="2" w:space="0" w:color="000000"/>
              <w:right w:val="single" w:sz="2" w:space="0" w:color="000000"/>
            </w:tcBorders>
            <w:shd w:val="clear" w:color="auto" w:fill="auto"/>
            <w:hideMark/>
          </w:tcPr>
          <w:p w:rsidR="00DC25CC" w:rsidRPr="006B2941" w:rsidRDefault="00DC25CC" w:rsidP="006B2941">
            <w:pPr>
              <w:spacing w:after="0" w:line="240" w:lineRule="auto"/>
              <w:rPr>
                <w:rFonts w:ascii="Times New Roman" w:eastAsia="Times New Roman" w:hAnsi="Times New Roman" w:cs="Times New Roman"/>
                <w:sz w:val="24"/>
                <w:szCs w:val="24"/>
                <w:lang w:val="uk-UA" w:eastAsia="ru-RU"/>
              </w:rPr>
            </w:pPr>
            <w:r w:rsidRPr="006B2941">
              <w:rPr>
                <w:rFonts w:ascii="Times New Roman" w:eastAsia="Times New Roman" w:hAnsi="Times New Roman" w:cs="Times New Roman"/>
                <w:sz w:val="24"/>
                <w:szCs w:val="24"/>
                <w:lang w:val="uk-UA" w:eastAsia="ru-RU"/>
              </w:rPr>
              <w:t>Не більше шести годин на день. Кількість членів комісії - не більше трьох осіб, включаючи голову комісії</w:t>
            </w:r>
          </w:p>
        </w:tc>
      </w:tr>
    </w:tbl>
    <w:p w:rsidR="00DC25CC" w:rsidRPr="006B2941" w:rsidRDefault="00DC25CC" w:rsidP="006B2941">
      <w:pPr>
        <w:shd w:val="clear" w:color="auto" w:fill="FFFFFF"/>
        <w:spacing w:before="77" w:after="77" w:line="240" w:lineRule="auto"/>
        <w:rPr>
          <w:rFonts w:ascii="Times New Roman" w:eastAsia="Times New Roman" w:hAnsi="Times New Roman" w:cs="Times New Roman"/>
          <w:sz w:val="28"/>
          <w:szCs w:val="28"/>
          <w:lang w:val="uk-UA" w:eastAsia="ru-RU"/>
        </w:rPr>
      </w:pPr>
      <w:bookmarkStart w:id="18" w:name="n42"/>
      <w:bookmarkEnd w:id="18"/>
      <w:r w:rsidRPr="006B2941">
        <w:rPr>
          <w:rFonts w:ascii="Times New Roman" w:eastAsia="Times New Roman" w:hAnsi="Times New Roman" w:cs="Times New Roman"/>
          <w:sz w:val="28"/>
          <w:szCs w:val="28"/>
          <w:lang w:val="uk-UA" w:eastAsia="ru-RU"/>
        </w:rPr>
        <w:br/>
      </w:r>
    </w:p>
    <w:p w:rsidR="006A7E7D" w:rsidRPr="006A7E7D" w:rsidRDefault="006A7E7D" w:rsidP="006A7E7D">
      <w:pPr>
        <w:widowControl w:val="0"/>
        <w:suppressAutoHyphens/>
        <w:spacing w:after="0" w:line="240" w:lineRule="auto"/>
        <w:ind w:left="567"/>
        <w:rPr>
          <w:rFonts w:ascii="Times New Roman" w:eastAsia="Times New Roman" w:hAnsi="Times New Roman" w:cs="Times New Roman"/>
          <w:b/>
          <w:sz w:val="24"/>
          <w:szCs w:val="28"/>
          <w:lang w:val="uk-UA" w:eastAsia="ru-RU"/>
        </w:rPr>
      </w:pPr>
      <w:r w:rsidRPr="006A7E7D">
        <w:rPr>
          <w:rFonts w:ascii="Times New Roman" w:eastAsia="Times New Roman" w:hAnsi="Times New Roman" w:cs="Times New Roman"/>
          <w:b/>
          <w:sz w:val="24"/>
          <w:szCs w:val="28"/>
          <w:lang w:val="uk-UA" w:eastAsia="ru-RU"/>
        </w:rPr>
        <w:t>Проректор закладу вищої освіти</w:t>
      </w:r>
    </w:p>
    <w:p w:rsidR="006A7E7D" w:rsidRDefault="006A7E7D" w:rsidP="006A7E7D">
      <w:pPr>
        <w:widowControl w:val="0"/>
        <w:suppressAutoHyphens/>
        <w:spacing w:after="0" w:line="240" w:lineRule="auto"/>
        <w:ind w:left="567"/>
        <w:rPr>
          <w:rFonts w:ascii="Times New Roman" w:eastAsia="Times New Roman" w:hAnsi="Times New Roman" w:cs="Times New Roman"/>
          <w:b/>
          <w:sz w:val="24"/>
          <w:szCs w:val="28"/>
          <w:lang w:val="uk-UA" w:eastAsia="ru-RU"/>
        </w:rPr>
      </w:pPr>
      <w:r w:rsidRPr="006A7E7D">
        <w:rPr>
          <w:rFonts w:ascii="Times New Roman" w:eastAsia="Times New Roman" w:hAnsi="Times New Roman" w:cs="Times New Roman"/>
          <w:b/>
          <w:sz w:val="24"/>
          <w:szCs w:val="28"/>
          <w:lang w:val="uk-UA" w:eastAsia="ru-RU"/>
        </w:rPr>
        <w:t>з науково-педагогічної роботи</w:t>
      </w:r>
      <w:r w:rsidRPr="006A7E7D">
        <w:rPr>
          <w:rFonts w:ascii="Times New Roman" w:eastAsia="Times New Roman" w:hAnsi="Times New Roman" w:cs="Times New Roman"/>
          <w:b/>
          <w:sz w:val="24"/>
          <w:szCs w:val="28"/>
          <w:lang w:val="uk-UA" w:eastAsia="ru-RU"/>
        </w:rPr>
        <w:tab/>
      </w:r>
      <w:r w:rsidRPr="006A7E7D">
        <w:rPr>
          <w:rFonts w:ascii="Times New Roman" w:eastAsia="Times New Roman" w:hAnsi="Times New Roman" w:cs="Times New Roman"/>
          <w:b/>
          <w:sz w:val="24"/>
          <w:szCs w:val="28"/>
          <w:lang w:val="uk-UA" w:eastAsia="ru-RU"/>
        </w:rPr>
        <w:tab/>
      </w:r>
      <w:r w:rsidRPr="006A7E7D">
        <w:rPr>
          <w:rFonts w:ascii="Times New Roman" w:eastAsia="Times New Roman" w:hAnsi="Times New Roman" w:cs="Times New Roman"/>
          <w:b/>
          <w:sz w:val="24"/>
          <w:szCs w:val="28"/>
          <w:lang w:val="uk-UA" w:eastAsia="ru-RU"/>
        </w:rPr>
        <w:tab/>
        <w:t>Володимир ХОДОРОВСЬКИЙ</w:t>
      </w:r>
    </w:p>
    <w:p w:rsidR="006A7E7D" w:rsidRDefault="006A7E7D" w:rsidP="006A7E7D">
      <w:pPr>
        <w:widowControl w:val="0"/>
        <w:suppressAutoHyphens/>
        <w:spacing w:after="0" w:line="240" w:lineRule="auto"/>
        <w:ind w:left="567"/>
        <w:rPr>
          <w:rFonts w:ascii="Times New Roman" w:eastAsia="Times New Roman" w:hAnsi="Times New Roman" w:cs="Times New Roman"/>
          <w:b/>
          <w:sz w:val="24"/>
          <w:szCs w:val="28"/>
          <w:lang w:val="uk-UA" w:eastAsia="ru-RU"/>
        </w:rPr>
      </w:pPr>
    </w:p>
    <w:p w:rsidR="006A7E7D" w:rsidRDefault="006A7E7D" w:rsidP="006A7E7D">
      <w:pPr>
        <w:widowControl w:val="0"/>
        <w:suppressAutoHyphens/>
        <w:spacing w:after="0" w:line="240" w:lineRule="auto"/>
        <w:ind w:left="567"/>
        <w:rPr>
          <w:rFonts w:ascii="Times New Roman" w:eastAsia="Times New Roman" w:hAnsi="Times New Roman" w:cs="Times New Roman"/>
          <w:b/>
          <w:sz w:val="24"/>
          <w:szCs w:val="28"/>
          <w:lang w:val="uk-UA" w:eastAsia="ru-RU"/>
        </w:rPr>
      </w:pPr>
    </w:p>
    <w:p w:rsidR="006A7E7D" w:rsidRDefault="006A7E7D" w:rsidP="006A7E7D">
      <w:pPr>
        <w:widowControl w:val="0"/>
        <w:suppressAutoHyphens/>
        <w:spacing w:after="0" w:line="240" w:lineRule="auto"/>
        <w:ind w:left="567"/>
        <w:rPr>
          <w:rFonts w:ascii="Times New Roman" w:eastAsia="Times New Roman" w:hAnsi="Times New Roman" w:cs="Times New Roman"/>
          <w:b/>
          <w:sz w:val="24"/>
          <w:szCs w:val="28"/>
          <w:lang w:val="uk-UA" w:eastAsia="ru-RU"/>
        </w:rPr>
      </w:pPr>
    </w:p>
    <w:p w:rsidR="006A7E7D" w:rsidRPr="006A7E7D" w:rsidRDefault="006A7E7D" w:rsidP="006A7E7D">
      <w:pPr>
        <w:widowControl w:val="0"/>
        <w:suppressAutoHyphens/>
        <w:spacing w:after="0" w:line="240" w:lineRule="auto"/>
        <w:ind w:left="567"/>
        <w:rPr>
          <w:rFonts w:ascii="Times New Roman" w:eastAsia="Times New Roman" w:hAnsi="Times New Roman" w:cs="Times New Roman"/>
          <w:b/>
          <w:sz w:val="24"/>
          <w:szCs w:val="28"/>
          <w:lang w:val="uk-UA" w:eastAsia="ru-RU"/>
        </w:rPr>
      </w:pPr>
      <w:r>
        <w:rPr>
          <w:rFonts w:ascii="Times New Roman" w:eastAsia="Times New Roman" w:hAnsi="Times New Roman" w:cs="Times New Roman"/>
          <w:b/>
          <w:sz w:val="24"/>
          <w:szCs w:val="28"/>
          <w:lang w:val="uk-UA" w:eastAsia="ru-RU"/>
        </w:rPr>
        <w:t xml:space="preserve">Директор фахового коледжу </w:t>
      </w:r>
      <w:r>
        <w:rPr>
          <w:rFonts w:ascii="Times New Roman" w:eastAsia="Times New Roman" w:hAnsi="Times New Roman" w:cs="Times New Roman"/>
          <w:b/>
          <w:sz w:val="24"/>
          <w:szCs w:val="28"/>
          <w:lang w:val="uk-UA" w:eastAsia="ru-RU"/>
        </w:rPr>
        <w:tab/>
      </w:r>
      <w:r>
        <w:rPr>
          <w:rFonts w:ascii="Times New Roman" w:eastAsia="Times New Roman" w:hAnsi="Times New Roman" w:cs="Times New Roman"/>
          <w:b/>
          <w:sz w:val="24"/>
          <w:szCs w:val="28"/>
          <w:lang w:val="uk-UA" w:eastAsia="ru-RU"/>
        </w:rPr>
        <w:tab/>
      </w:r>
      <w:r>
        <w:rPr>
          <w:rFonts w:ascii="Times New Roman" w:eastAsia="Times New Roman" w:hAnsi="Times New Roman" w:cs="Times New Roman"/>
          <w:b/>
          <w:sz w:val="24"/>
          <w:szCs w:val="28"/>
          <w:lang w:val="uk-UA" w:eastAsia="ru-RU"/>
        </w:rPr>
        <w:tab/>
        <w:t>Олександра ДОГОЛІЧ</w:t>
      </w:r>
    </w:p>
    <w:p w:rsidR="00DC25CC" w:rsidRPr="006B2941" w:rsidRDefault="00DC25CC" w:rsidP="00DC25CC">
      <w:pPr>
        <w:widowControl w:val="0"/>
        <w:autoSpaceDE w:val="0"/>
        <w:autoSpaceDN w:val="0"/>
        <w:spacing w:after="0" w:line="240" w:lineRule="auto"/>
        <w:rPr>
          <w:rFonts w:ascii="Times New Roman" w:eastAsia="Times New Roman" w:hAnsi="Times New Roman" w:cs="Times New Roman"/>
          <w:b/>
          <w:bCs/>
          <w:sz w:val="32"/>
          <w:szCs w:val="28"/>
          <w:lang w:val="uk-UA" w:eastAsia="uk-UA"/>
        </w:rPr>
      </w:pPr>
    </w:p>
    <w:p w:rsidR="00EB0E9B" w:rsidRPr="006B2941" w:rsidRDefault="00EB0E9B">
      <w:pPr>
        <w:rPr>
          <w:lang w:val="uk-UA"/>
        </w:rPr>
      </w:pPr>
    </w:p>
    <w:sectPr w:rsidR="00EB0E9B" w:rsidRPr="006B2941" w:rsidSect="006B294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27E43"/>
    <w:multiLevelType w:val="hybridMultilevel"/>
    <w:tmpl w:val="582E73CA"/>
    <w:lvl w:ilvl="0" w:tplc="27AC5F1E">
      <w:start w:val="9"/>
      <w:numFmt w:val="bullet"/>
      <w:lvlText w:val="-"/>
      <w:lvlJc w:val="left"/>
      <w:pPr>
        <w:ind w:left="666" w:hanging="360"/>
      </w:pPr>
      <w:rPr>
        <w:rFonts w:ascii="Times New Roman" w:eastAsia="Times New Roman" w:hAnsi="Times New Roman" w:cs="Times New Roman" w:hint="default"/>
      </w:rPr>
    </w:lvl>
    <w:lvl w:ilvl="1" w:tplc="04190003" w:tentative="1">
      <w:start w:val="1"/>
      <w:numFmt w:val="bullet"/>
      <w:lvlText w:val="o"/>
      <w:lvlJc w:val="left"/>
      <w:pPr>
        <w:ind w:left="1386" w:hanging="360"/>
      </w:pPr>
      <w:rPr>
        <w:rFonts w:ascii="Courier New" w:hAnsi="Courier New" w:cs="Courier New" w:hint="default"/>
      </w:rPr>
    </w:lvl>
    <w:lvl w:ilvl="2" w:tplc="04190005" w:tentative="1">
      <w:start w:val="1"/>
      <w:numFmt w:val="bullet"/>
      <w:lvlText w:val=""/>
      <w:lvlJc w:val="left"/>
      <w:pPr>
        <w:ind w:left="2106" w:hanging="360"/>
      </w:pPr>
      <w:rPr>
        <w:rFonts w:ascii="Wingdings" w:hAnsi="Wingdings" w:hint="default"/>
      </w:rPr>
    </w:lvl>
    <w:lvl w:ilvl="3" w:tplc="04190001" w:tentative="1">
      <w:start w:val="1"/>
      <w:numFmt w:val="bullet"/>
      <w:lvlText w:val=""/>
      <w:lvlJc w:val="left"/>
      <w:pPr>
        <w:ind w:left="2826" w:hanging="360"/>
      </w:pPr>
      <w:rPr>
        <w:rFonts w:ascii="Symbol" w:hAnsi="Symbol" w:hint="default"/>
      </w:rPr>
    </w:lvl>
    <w:lvl w:ilvl="4" w:tplc="04190003" w:tentative="1">
      <w:start w:val="1"/>
      <w:numFmt w:val="bullet"/>
      <w:lvlText w:val="o"/>
      <w:lvlJc w:val="left"/>
      <w:pPr>
        <w:ind w:left="3546" w:hanging="360"/>
      </w:pPr>
      <w:rPr>
        <w:rFonts w:ascii="Courier New" w:hAnsi="Courier New" w:cs="Courier New" w:hint="default"/>
      </w:rPr>
    </w:lvl>
    <w:lvl w:ilvl="5" w:tplc="04190005" w:tentative="1">
      <w:start w:val="1"/>
      <w:numFmt w:val="bullet"/>
      <w:lvlText w:val=""/>
      <w:lvlJc w:val="left"/>
      <w:pPr>
        <w:ind w:left="4266" w:hanging="360"/>
      </w:pPr>
      <w:rPr>
        <w:rFonts w:ascii="Wingdings" w:hAnsi="Wingdings" w:hint="default"/>
      </w:rPr>
    </w:lvl>
    <w:lvl w:ilvl="6" w:tplc="04190001" w:tentative="1">
      <w:start w:val="1"/>
      <w:numFmt w:val="bullet"/>
      <w:lvlText w:val=""/>
      <w:lvlJc w:val="left"/>
      <w:pPr>
        <w:ind w:left="4986" w:hanging="360"/>
      </w:pPr>
      <w:rPr>
        <w:rFonts w:ascii="Symbol" w:hAnsi="Symbol" w:hint="default"/>
      </w:rPr>
    </w:lvl>
    <w:lvl w:ilvl="7" w:tplc="04190003" w:tentative="1">
      <w:start w:val="1"/>
      <w:numFmt w:val="bullet"/>
      <w:lvlText w:val="o"/>
      <w:lvlJc w:val="left"/>
      <w:pPr>
        <w:ind w:left="5706" w:hanging="360"/>
      </w:pPr>
      <w:rPr>
        <w:rFonts w:ascii="Courier New" w:hAnsi="Courier New" w:cs="Courier New" w:hint="default"/>
      </w:rPr>
    </w:lvl>
    <w:lvl w:ilvl="8" w:tplc="04190005" w:tentative="1">
      <w:start w:val="1"/>
      <w:numFmt w:val="bullet"/>
      <w:lvlText w:val=""/>
      <w:lvlJc w:val="left"/>
      <w:pPr>
        <w:ind w:left="642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CC"/>
    <w:rsid w:val="00350D98"/>
    <w:rsid w:val="00453B29"/>
    <w:rsid w:val="006A7E7D"/>
    <w:rsid w:val="006B2941"/>
    <w:rsid w:val="00883336"/>
    <w:rsid w:val="00A34E71"/>
    <w:rsid w:val="00AB0BEB"/>
    <w:rsid w:val="00B11327"/>
    <w:rsid w:val="00D444FF"/>
    <w:rsid w:val="00DC25CC"/>
    <w:rsid w:val="00E527F1"/>
    <w:rsid w:val="00EB0E9B"/>
    <w:rsid w:val="00ED0E6A"/>
    <w:rsid w:val="00FC7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0C70B-F910-4EC0-BB41-96E5E727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5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5CC"/>
    <w:pPr>
      <w:ind w:left="720"/>
      <w:contextualSpacing/>
    </w:pPr>
  </w:style>
  <w:style w:type="paragraph" w:customStyle="1" w:styleId="rvps14">
    <w:name w:val="rvps14"/>
    <w:basedOn w:val="a"/>
    <w:rsid w:val="00AB0BEB"/>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3562">
      <w:bodyDiv w:val="1"/>
      <w:marLeft w:val="0"/>
      <w:marRight w:val="0"/>
      <w:marTop w:val="0"/>
      <w:marBottom w:val="0"/>
      <w:divBdr>
        <w:top w:val="none" w:sz="0" w:space="0" w:color="auto"/>
        <w:left w:val="none" w:sz="0" w:space="0" w:color="auto"/>
        <w:bottom w:val="none" w:sz="0" w:space="0" w:color="auto"/>
        <w:right w:val="none" w:sz="0" w:space="0" w:color="auto"/>
      </w:divBdr>
    </w:div>
    <w:div w:id="792870311">
      <w:bodyDiv w:val="1"/>
      <w:marLeft w:val="0"/>
      <w:marRight w:val="0"/>
      <w:marTop w:val="0"/>
      <w:marBottom w:val="0"/>
      <w:divBdr>
        <w:top w:val="none" w:sz="0" w:space="0" w:color="auto"/>
        <w:left w:val="none" w:sz="0" w:space="0" w:color="auto"/>
        <w:bottom w:val="none" w:sz="0" w:space="0" w:color="auto"/>
        <w:right w:val="none" w:sz="0" w:space="0" w:color="auto"/>
      </w:divBdr>
    </w:div>
    <w:div w:id="19351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7032</Words>
  <Characters>4009</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Volodymyr Khodorovskyi</cp:lastModifiedBy>
  <cp:revision>2</cp:revision>
  <dcterms:created xsi:type="dcterms:W3CDTF">2023-08-25T13:06:00Z</dcterms:created>
  <dcterms:modified xsi:type="dcterms:W3CDTF">2023-08-25T13:06:00Z</dcterms:modified>
</cp:coreProperties>
</file>