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415" w:rsidRPr="0062432A" w:rsidRDefault="0062432A" w:rsidP="007E1223">
      <w:pPr>
        <w:pStyle w:val="1"/>
        <w:spacing w:before="0" w:line="276" w:lineRule="auto"/>
        <w:ind w:right="154"/>
        <w:jc w:val="right"/>
        <w:rPr>
          <w:b w:val="0"/>
          <w:sz w:val="28"/>
          <w:szCs w:val="24"/>
        </w:rPr>
      </w:pPr>
      <w:proofErr w:type="spellStart"/>
      <w:r w:rsidRPr="0062432A">
        <w:rPr>
          <w:b w:val="0"/>
          <w:sz w:val="28"/>
          <w:szCs w:val="24"/>
        </w:rPr>
        <w:t>Проєкт</w:t>
      </w:r>
      <w:proofErr w:type="spellEnd"/>
    </w:p>
    <w:p w:rsidR="00D50415" w:rsidRPr="001F4F4F" w:rsidRDefault="00D50415" w:rsidP="007E1223">
      <w:pPr>
        <w:pStyle w:val="1"/>
        <w:spacing w:before="0" w:line="276" w:lineRule="auto"/>
        <w:rPr>
          <w:sz w:val="28"/>
          <w:szCs w:val="24"/>
        </w:rPr>
      </w:pPr>
    </w:p>
    <w:p w:rsidR="00EC42F6" w:rsidRPr="001F4F4F" w:rsidRDefault="00086489" w:rsidP="007E1223">
      <w:pPr>
        <w:pStyle w:val="1"/>
        <w:spacing w:before="0" w:line="276" w:lineRule="auto"/>
        <w:rPr>
          <w:sz w:val="28"/>
          <w:szCs w:val="24"/>
        </w:rPr>
      </w:pPr>
      <w:r w:rsidRPr="001F4F4F">
        <w:rPr>
          <w:sz w:val="28"/>
          <w:szCs w:val="24"/>
        </w:rPr>
        <w:t xml:space="preserve">ПОЛОЖЕННЯ </w:t>
      </w:r>
    </w:p>
    <w:p w:rsidR="00EC42F6" w:rsidRPr="001F4F4F" w:rsidRDefault="00086489" w:rsidP="007E1223">
      <w:pPr>
        <w:pStyle w:val="1"/>
        <w:spacing w:before="0" w:line="276" w:lineRule="auto"/>
        <w:rPr>
          <w:sz w:val="28"/>
          <w:szCs w:val="24"/>
        </w:rPr>
      </w:pPr>
      <w:r w:rsidRPr="001F4F4F">
        <w:rPr>
          <w:sz w:val="28"/>
          <w:szCs w:val="24"/>
        </w:rPr>
        <w:t xml:space="preserve">про порядок </w:t>
      </w:r>
      <w:r w:rsidR="002E72CA" w:rsidRPr="001F4F4F">
        <w:rPr>
          <w:sz w:val="28"/>
          <w:szCs w:val="24"/>
        </w:rPr>
        <w:t xml:space="preserve">переведення </w:t>
      </w:r>
      <w:r w:rsidR="0017617D" w:rsidRPr="001F4F4F">
        <w:rPr>
          <w:sz w:val="28"/>
          <w:szCs w:val="24"/>
        </w:rPr>
        <w:t>здобувачів освіти</w:t>
      </w:r>
      <w:r w:rsidR="002E72CA" w:rsidRPr="001F4F4F">
        <w:rPr>
          <w:sz w:val="28"/>
          <w:szCs w:val="24"/>
        </w:rPr>
        <w:t xml:space="preserve">, </w:t>
      </w:r>
      <w:r w:rsidR="002E72CA" w:rsidRPr="001F4F4F">
        <w:rPr>
          <w:sz w:val="28"/>
          <w:szCs w:val="24"/>
        </w:rPr>
        <w:br/>
        <w:t>які навчаються за кошти фізичних та/або юридичних осіб,</w:t>
      </w:r>
      <w:r w:rsidR="00D50415" w:rsidRPr="001F4F4F">
        <w:rPr>
          <w:sz w:val="28"/>
          <w:szCs w:val="24"/>
        </w:rPr>
        <w:t xml:space="preserve"> </w:t>
      </w:r>
      <w:r w:rsidR="002E72CA" w:rsidRPr="001F4F4F">
        <w:rPr>
          <w:sz w:val="28"/>
          <w:szCs w:val="24"/>
        </w:rPr>
        <w:br/>
      </w:r>
      <w:r w:rsidRPr="001F4F4F">
        <w:rPr>
          <w:sz w:val="28"/>
          <w:szCs w:val="24"/>
        </w:rPr>
        <w:t xml:space="preserve">на навчання за </w:t>
      </w:r>
      <w:r w:rsidR="002E72CA" w:rsidRPr="001F4F4F">
        <w:rPr>
          <w:sz w:val="28"/>
          <w:szCs w:val="24"/>
        </w:rPr>
        <w:t>державним</w:t>
      </w:r>
      <w:r w:rsidRPr="001F4F4F">
        <w:rPr>
          <w:sz w:val="28"/>
          <w:szCs w:val="24"/>
        </w:rPr>
        <w:t xml:space="preserve"> </w:t>
      </w:r>
      <w:r w:rsidR="002E72CA" w:rsidRPr="001F4F4F">
        <w:rPr>
          <w:sz w:val="28"/>
          <w:szCs w:val="24"/>
        </w:rPr>
        <w:t>замовленням</w:t>
      </w:r>
    </w:p>
    <w:p w:rsidR="00706142" w:rsidRPr="001F4F4F" w:rsidRDefault="00706142" w:rsidP="007E1223">
      <w:pPr>
        <w:spacing w:line="276" w:lineRule="auto"/>
        <w:ind w:left="977" w:right="999"/>
        <w:jc w:val="center"/>
        <w:rPr>
          <w:b/>
          <w:sz w:val="28"/>
          <w:szCs w:val="24"/>
        </w:rPr>
      </w:pPr>
    </w:p>
    <w:p w:rsidR="00EC42F6" w:rsidRPr="001F4F4F" w:rsidRDefault="00D50415" w:rsidP="007E1223">
      <w:pPr>
        <w:pStyle w:val="a4"/>
        <w:numPr>
          <w:ilvl w:val="0"/>
          <w:numId w:val="2"/>
        </w:numPr>
        <w:tabs>
          <w:tab w:val="left" w:pos="1276"/>
        </w:tabs>
        <w:spacing w:line="276" w:lineRule="auto"/>
        <w:ind w:left="0" w:right="999" w:firstLine="851"/>
        <w:jc w:val="left"/>
        <w:rPr>
          <w:b/>
          <w:sz w:val="28"/>
          <w:szCs w:val="24"/>
        </w:rPr>
      </w:pPr>
      <w:r w:rsidRPr="001F4F4F">
        <w:rPr>
          <w:b/>
          <w:sz w:val="28"/>
          <w:szCs w:val="24"/>
        </w:rPr>
        <w:t>Загальні питання</w:t>
      </w:r>
    </w:p>
    <w:p w:rsidR="009373B1" w:rsidRPr="001F4F4F" w:rsidRDefault="00086489" w:rsidP="007E1223">
      <w:pPr>
        <w:pStyle w:val="a4"/>
        <w:numPr>
          <w:ilvl w:val="1"/>
          <w:numId w:val="5"/>
        </w:numPr>
        <w:tabs>
          <w:tab w:val="left" w:pos="709"/>
        </w:tabs>
        <w:spacing w:line="276" w:lineRule="auto"/>
        <w:ind w:left="0" w:right="113" w:firstLine="851"/>
        <w:rPr>
          <w:sz w:val="28"/>
          <w:szCs w:val="24"/>
        </w:rPr>
      </w:pPr>
      <w:r w:rsidRPr="001F4F4F">
        <w:rPr>
          <w:sz w:val="28"/>
          <w:szCs w:val="24"/>
        </w:rPr>
        <w:t xml:space="preserve">Положення </w:t>
      </w:r>
      <w:r w:rsidR="002E72CA" w:rsidRPr="001F4F4F">
        <w:rPr>
          <w:sz w:val="28"/>
          <w:szCs w:val="24"/>
        </w:rPr>
        <w:t xml:space="preserve">про порядок переведення </w:t>
      </w:r>
      <w:r w:rsidR="0017617D" w:rsidRPr="001F4F4F">
        <w:rPr>
          <w:sz w:val="28"/>
          <w:szCs w:val="24"/>
        </w:rPr>
        <w:t>здобувачів освіти</w:t>
      </w:r>
      <w:r w:rsidR="002E72CA" w:rsidRPr="001F4F4F">
        <w:rPr>
          <w:sz w:val="28"/>
          <w:szCs w:val="24"/>
        </w:rPr>
        <w:t xml:space="preserve">, які навчаються за кошти фізичних та/або юридичних осіб, на навчання за державним замовленням (далі – Положення) </w:t>
      </w:r>
      <w:r w:rsidR="00D50415" w:rsidRPr="001F4F4F">
        <w:rPr>
          <w:sz w:val="28"/>
          <w:szCs w:val="24"/>
        </w:rPr>
        <w:t xml:space="preserve">розроблено </w:t>
      </w:r>
      <w:r w:rsidR="002E72CA" w:rsidRPr="001F4F4F">
        <w:rPr>
          <w:sz w:val="28"/>
          <w:szCs w:val="24"/>
        </w:rPr>
        <w:t>відповідно до</w:t>
      </w:r>
      <w:r w:rsidR="009373B1" w:rsidRPr="001F4F4F">
        <w:rPr>
          <w:sz w:val="28"/>
          <w:szCs w:val="24"/>
        </w:rPr>
        <w:t>:</w:t>
      </w:r>
    </w:p>
    <w:p w:rsidR="009373B1" w:rsidRPr="001F4F4F" w:rsidRDefault="002E72CA" w:rsidP="007E1223">
      <w:pPr>
        <w:pStyle w:val="a4"/>
        <w:numPr>
          <w:ilvl w:val="0"/>
          <w:numId w:val="4"/>
        </w:numPr>
        <w:tabs>
          <w:tab w:val="left" w:pos="1134"/>
        </w:tabs>
        <w:spacing w:line="276" w:lineRule="auto"/>
        <w:ind w:left="1134" w:right="113" w:hanging="283"/>
        <w:rPr>
          <w:sz w:val="28"/>
          <w:szCs w:val="24"/>
        </w:rPr>
      </w:pPr>
      <w:r w:rsidRPr="001F4F4F">
        <w:rPr>
          <w:sz w:val="28"/>
          <w:szCs w:val="24"/>
        </w:rPr>
        <w:t>Конституції України</w:t>
      </w:r>
      <w:r w:rsidR="009373B1" w:rsidRPr="001F4F4F">
        <w:rPr>
          <w:sz w:val="28"/>
          <w:szCs w:val="24"/>
        </w:rPr>
        <w:t>;</w:t>
      </w:r>
    </w:p>
    <w:p w:rsidR="009373B1" w:rsidRPr="001F4F4F" w:rsidRDefault="00D50415" w:rsidP="007E1223">
      <w:pPr>
        <w:pStyle w:val="a4"/>
        <w:numPr>
          <w:ilvl w:val="0"/>
          <w:numId w:val="4"/>
        </w:numPr>
        <w:tabs>
          <w:tab w:val="left" w:pos="1134"/>
        </w:tabs>
        <w:spacing w:line="276" w:lineRule="auto"/>
        <w:ind w:left="1134" w:right="113" w:hanging="283"/>
        <w:rPr>
          <w:sz w:val="28"/>
          <w:szCs w:val="24"/>
        </w:rPr>
      </w:pPr>
      <w:r w:rsidRPr="001F4F4F">
        <w:rPr>
          <w:sz w:val="28"/>
          <w:szCs w:val="24"/>
        </w:rPr>
        <w:t>З</w:t>
      </w:r>
      <w:r w:rsidR="002E72CA" w:rsidRPr="001F4F4F">
        <w:rPr>
          <w:sz w:val="28"/>
          <w:szCs w:val="24"/>
        </w:rPr>
        <w:t>акон</w:t>
      </w:r>
      <w:r w:rsidR="009373B1" w:rsidRPr="001F4F4F">
        <w:rPr>
          <w:sz w:val="28"/>
          <w:szCs w:val="24"/>
        </w:rPr>
        <w:t>у</w:t>
      </w:r>
      <w:r w:rsidR="00706142" w:rsidRPr="001F4F4F">
        <w:rPr>
          <w:sz w:val="28"/>
          <w:szCs w:val="24"/>
        </w:rPr>
        <w:t xml:space="preserve"> України </w:t>
      </w:r>
      <w:r w:rsidR="002E72CA" w:rsidRPr="001F4F4F">
        <w:rPr>
          <w:sz w:val="28"/>
          <w:szCs w:val="24"/>
        </w:rPr>
        <w:t>«Про освіту»</w:t>
      </w:r>
      <w:r w:rsidR="009373B1" w:rsidRPr="001F4F4F">
        <w:rPr>
          <w:sz w:val="28"/>
          <w:szCs w:val="24"/>
        </w:rPr>
        <w:t>;</w:t>
      </w:r>
    </w:p>
    <w:p w:rsidR="009373B1" w:rsidRPr="001F4F4F" w:rsidRDefault="009373B1"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Закону України </w:t>
      </w:r>
      <w:r w:rsidR="00706142" w:rsidRPr="001F4F4F">
        <w:rPr>
          <w:sz w:val="28"/>
          <w:szCs w:val="24"/>
        </w:rPr>
        <w:t>«Про вищу освіту»</w:t>
      </w:r>
      <w:r w:rsidRPr="001F4F4F">
        <w:rPr>
          <w:sz w:val="28"/>
          <w:szCs w:val="24"/>
        </w:rPr>
        <w:t>;</w:t>
      </w:r>
    </w:p>
    <w:p w:rsidR="009373B1" w:rsidRPr="001F4F4F" w:rsidRDefault="009373B1"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Закону України </w:t>
      </w:r>
      <w:r w:rsidR="002E72CA" w:rsidRPr="001F4F4F">
        <w:rPr>
          <w:sz w:val="28"/>
          <w:szCs w:val="24"/>
        </w:rPr>
        <w:t xml:space="preserve">«Про фахову </w:t>
      </w:r>
      <w:proofErr w:type="spellStart"/>
      <w:r w:rsidR="002E72CA" w:rsidRPr="001F4F4F">
        <w:rPr>
          <w:sz w:val="28"/>
          <w:szCs w:val="24"/>
        </w:rPr>
        <w:t>передвищу</w:t>
      </w:r>
      <w:proofErr w:type="spellEnd"/>
      <w:r w:rsidR="002E72CA" w:rsidRPr="001F4F4F">
        <w:rPr>
          <w:sz w:val="28"/>
          <w:szCs w:val="24"/>
        </w:rPr>
        <w:t xml:space="preserve"> освіту»</w:t>
      </w:r>
      <w:r w:rsidRPr="001F4F4F">
        <w:rPr>
          <w:sz w:val="28"/>
          <w:szCs w:val="24"/>
        </w:rPr>
        <w:t>;</w:t>
      </w:r>
    </w:p>
    <w:p w:rsidR="009373B1" w:rsidRPr="001F4F4F" w:rsidRDefault="009373B1"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Закону України </w:t>
      </w:r>
      <w:r w:rsidR="007B42B2" w:rsidRPr="001F4F4F">
        <w:rPr>
          <w:sz w:val="28"/>
          <w:szCs w:val="24"/>
        </w:rPr>
        <w:t>«Про забезпечення організаційно-правових умов соціального захисту дітей-сиріт та дітей, позбавлених батьківського піклування»</w:t>
      </w:r>
      <w:r w:rsidRPr="001F4F4F">
        <w:rPr>
          <w:sz w:val="28"/>
          <w:szCs w:val="24"/>
        </w:rPr>
        <w:t>;</w:t>
      </w:r>
    </w:p>
    <w:p w:rsidR="009373B1" w:rsidRPr="001F4F4F" w:rsidRDefault="009373B1"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Закону України </w:t>
      </w:r>
      <w:r w:rsidR="007B42B2" w:rsidRPr="001F4F4F">
        <w:rPr>
          <w:sz w:val="28"/>
          <w:szCs w:val="24"/>
        </w:rPr>
        <w:t>«Про  статус  ветеранів  війни, гарантії їх соціального захисту»</w:t>
      </w:r>
      <w:r w:rsidRPr="001F4F4F">
        <w:rPr>
          <w:sz w:val="28"/>
          <w:szCs w:val="24"/>
        </w:rPr>
        <w:t>;</w:t>
      </w:r>
    </w:p>
    <w:p w:rsidR="009373B1" w:rsidRDefault="009373B1"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Закону України </w:t>
      </w:r>
      <w:r w:rsidR="00CF70F5" w:rsidRPr="001F4F4F">
        <w:rPr>
          <w:sz w:val="28"/>
          <w:szCs w:val="24"/>
        </w:rPr>
        <w:t>«Про охорону дитинства»</w:t>
      </w:r>
      <w:r w:rsidRPr="001F4F4F">
        <w:rPr>
          <w:sz w:val="28"/>
          <w:szCs w:val="24"/>
        </w:rPr>
        <w:t>;</w:t>
      </w:r>
      <w:r w:rsidR="00CF70F5" w:rsidRPr="001F4F4F">
        <w:rPr>
          <w:sz w:val="28"/>
          <w:szCs w:val="24"/>
        </w:rPr>
        <w:t xml:space="preserve"> </w:t>
      </w:r>
    </w:p>
    <w:p w:rsidR="002151D6" w:rsidRDefault="002151D6" w:rsidP="002151D6">
      <w:pPr>
        <w:pStyle w:val="a4"/>
        <w:numPr>
          <w:ilvl w:val="0"/>
          <w:numId w:val="4"/>
        </w:numPr>
        <w:tabs>
          <w:tab w:val="left" w:pos="1134"/>
        </w:tabs>
        <w:spacing w:line="276" w:lineRule="auto"/>
        <w:ind w:right="113"/>
        <w:rPr>
          <w:sz w:val="28"/>
          <w:szCs w:val="24"/>
        </w:rPr>
      </w:pPr>
      <w:r w:rsidRPr="001F4F4F">
        <w:rPr>
          <w:sz w:val="28"/>
          <w:szCs w:val="24"/>
        </w:rPr>
        <w:t xml:space="preserve">Закону України </w:t>
      </w:r>
      <w:r w:rsidRPr="002151D6">
        <w:rPr>
          <w:sz w:val="28"/>
          <w:szCs w:val="24"/>
        </w:rPr>
        <w:t>«Про статус і соціальний захист</w:t>
      </w:r>
      <w:r>
        <w:rPr>
          <w:sz w:val="28"/>
          <w:szCs w:val="24"/>
        </w:rPr>
        <w:t xml:space="preserve"> </w:t>
      </w:r>
      <w:r w:rsidRPr="002151D6">
        <w:rPr>
          <w:sz w:val="28"/>
          <w:szCs w:val="24"/>
        </w:rPr>
        <w:t>громадян, які постраждали внаслідок Чорнобильської катастрофи»</w:t>
      </w:r>
      <w:r>
        <w:rPr>
          <w:sz w:val="28"/>
          <w:szCs w:val="24"/>
        </w:rPr>
        <w:t>;</w:t>
      </w:r>
    </w:p>
    <w:p w:rsidR="002151D6" w:rsidRPr="002151D6" w:rsidRDefault="002151D6" w:rsidP="00FC1C3E">
      <w:pPr>
        <w:pStyle w:val="a4"/>
        <w:numPr>
          <w:ilvl w:val="0"/>
          <w:numId w:val="4"/>
        </w:numPr>
        <w:tabs>
          <w:tab w:val="left" w:pos="1134"/>
        </w:tabs>
        <w:spacing w:line="276" w:lineRule="auto"/>
        <w:ind w:right="113"/>
        <w:rPr>
          <w:sz w:val="28"/>
          <w:szCs w:val="24"/>
        </w:rPr>
      </w:pPr>
      <w:r w:rsidRPr="002151D6">
        <w:rPr>
          <w:sz w:val="28"/>
          <w:szCs w:val="24"/>
        </w:rPr>
        <w:t>Закону України </w:t>
      </w:r>
      <w:r w:rsidRPr="002151D6">
        <w:rPr>
          <w:sz w:val="28"/>
          <w:szCs w:val="24"/>
        </w:rPr>
        <w:t>«</w:t>
      </w:r>
      <w:r w:rsidRPr="002151D6">
        <w:rPr>
          <w:sz w:val="28"/>
          <w:szCs w:val="24"/>
        </w:rPr>
        <w:t>Про соціальний і</w:t>
      </w:r>
      <w:r w:rsidRPr="002151D6">
        <w:rPr>
          <w:sz w:val="28"/>
          <w:szCs w:val="24"/>
        </w:rPr>
        <w:t xml:space="preserve"> </w:t>
      </w:r>
      <w:r w:rsidRPr="002151D6">
        <w:rPr>
          <w:sz w:val="28"/>
          <w:szCs w:val="24"/>
        </w:rPr>
        <w:t>правовий захист осіб, стосовно яких встановлено факт позбавлення</w:t>
      </w:r>
      <w:r w:rsidRPr="002151D6">
        <w:rPr>
          <w:sz w:val="28"/>
          <w:szCs w:val="24"/>
        </w:rPr>
        <w:t xml:space="preserve"> </w:t>
      </w:r>
      <w:r w:rsidRPr="002151D6">
        <w:rPr>
          <w:sz w:val="28"/>
          <w:szCs w:val="24"/>
        </w:rPr>
        <w:t>особистої свободи внаслідок збройної агресії проти України, та</w:t>
      </w:r>
      <w:r>
        <w:rPr>
          <w:sz w:val="28"/>
          <w:szCs w:val="24"/>
        </w:rPr>
        <w:t xml:space="preserve"> </w:t>
      </w:r>
      <w:r w:rsidRPr="002151D6">
        <w:rPr>
          <w:sz w:val="28"/>
          <w:szCs w:val="24"/>
        </w:rPr>
        <w:t>членів їхніх сімей</w:t>
      </w:r>
      <w:r>
        <w:rPr>
          <w:sz w:val="28"/>
          <w:szCs w:val="24"/>
        </w:rPr>
        <w:t>»;</w:t>
      </w:r>
    </w:p>
    <w:p w:rsidR="009373B1" w:rsidRPr="001F4F4F" w:rsidRDefault="009373B1"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Порядку переведення на навчання за державним замовленням окремих категорій здобувачів фахової </w:t>
      </w:r>
      <w:proofErr w:type="spellStart"/>
      <w:r w:rsidRPr="001F4F4F">
        <w:rPr>
          <w:sz w:val="28"/>
          <w:szCs w:val="24"/>
        </w:rPr>
        <w:t>передвищої</w:t>
      </w:r>
      <w:proofErr w:type="spellEnd"/>
      <w:r w:rsidRPr="001F4F4F">
        <w:rPr>
          <w:sz w:val="28"/>
          <w:szCs w:val="24"/>
        </w:rPr>
        <w:t xml:space="preserve">, вищої освіти, які зараховані до закладів фахової </w:t>
      </w:r>
      <w:proofErr w:type="spellStart"/>
      <w:r w:rsidRPr="001F4F4F">
        <w:rPr>
          <w:sz w:val="28"/>
          <w:szCs w:val="24"/>
        </w:rPr>
        <w:t>передвищої</w:t>
      </w:r>
      <w:proofErr w:type="spellEnd"/>
      <w:r w:rsidRPr="001F4F4F">
        <w:rPr>
          <w:sz w:val="28"/>
          <w:szCs w:val="24"/>
        </w:rPr>
        <w:t xml:space="preserve">, вищої освіти до 2021 року включно на місця, що фінансуються за кошти фізичних та/або юридичних осіб, затвердженого Постановою </w:t>
      </w:r>
      <w:r w:rsidR="00FE2C50" w:rsidRPr="001F4F4F">
        <w:rPr>
          <w:sz w:val="28"/>
          <w:szCs w:val="24"/>
        </w:rPr>
        <w:t>Кабінету Міністрів України</w:t>
      </w:r>
      <w:r w:rsidRPr="001F4F4F">
        <w:rPr>
          <w:sz w:val="28"/>
          <w:szCs w:val="24"/>
        </w:rPr>
        <w:t xml:space="preserve"> від 28 жовтня 2022 р. № 1224</w:t>
      </w:r>
      <w:r w:rsidR="00506380" w:rsidRPr="001F4F4F">
        <w:rPr>
          <w:sz w:val="28"/>
          <w:szCs w:val="24"/>
        </w:rPr>
        <w:t xml:space="preserve"> (далі – </w:t>
      </w:r>
      <w:r w:rsidR="00B4131F" w:rsidRPr="001F4F4F">
        <w:rPr>
          <w:sz w:val="28"/>
          <w:szCs w:val="24"/>
        </w:rPr>
        <w:t>Порядок, затверджений п</w:t>
      </w:r>
      <w:r w:rsidR="00506380" w:rsidRPr="001F4F4F">
        <w:rPr>
          <w:sz w:val="28"/>
          <w:szCs w:val="24"/>
        </w:rPr>
        <w:t>останов</w:t>
      </w:r>
      <w:r w:rsidR="00B4131F" w:rsidRPr="001F4F4F">
        <w:rPr>
          <w:sz w:val="28"/>
          <w:szCs w:val="24"/>
        </w:rPr>
        <w:t>ою</w:t>
      </w:r>
      <w:r w:rsidR="00506380" w:rsidRPr="001F4F4F">
        <w:rPr>
          <w:sz w:val="28"/>
          <w:szCs w:val="24"/>
        </w:rPr>
        <w:t xml:space="preserve"> </w:t>
      </w:r>
      <w:r w:rsidR="00B4131F" w:rsidRPr="001F4F4F">
        <w:rPr>
          <w:sz w:val="28"/>
          <w:szCs w:val="24"/>
        </w:rPr>
        <w:t xml:space="preserve">КМУ № </w:t>
      </w:r>
      <w:r w:rsidR="00506380" w:rsidRPr="001F4F4F">
        <w:rPr>
          <w:sz w:val="28"/>
          <w:szCs w:val="24"/>
        </w:rPr>
        <w:t>1224)</w:t>
      </w:r>
      <w:r w:rsidRPr="001F4F4F">
        <w:rPr>
          <w:sz w:val="28"/>
          <w:szCs w:val="24"/>
        </w:rPr>
        <w:t xml:space="preserve">; </w:t>
      </w:r>
    </w:p>
    <w:p w:rsidR="00583CED" w:rsidRPr="001F4F4F" w:rsidRDefault="00583CED"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листа Міністерства освіти і науки України від 21.01.2010 № 1/9-21 «Про переведення на вакантні місця державного замовлення». </w:t>
      </w:r>
    </w:p>
    <w:p w:rsidR="00505F16" w:rsidRPr="001F4F4F" w:rsidRDefault="00505F16" w:rsidP="007E1223">
      <w:pPr>
        <w:pStyle w:val="a4"/>
        <w:numPr>
          <w:ilvl w:val="1"/>
          <w:numId w:val="5"/>
        </w:numPr>
        <w:tabs>
          <w:tab w:val="left" w:pos="709"/>
        </w:tabs>
        <w:spacing w:line="276" w:lineRule="auto"/>
        <w:ind w:left="0" w:right="113" w:firstLine="851"/>
        <w:rPr>
          <w:sz w:val="28"/>
          <w:szCs w:val="24"/>
        </w:rPr>
      </w:pPr>
      <w:r w:rsidRPr="001F4F4F">
        <w:rPr>
          <w:sz w:val="28"/>
          <w:szCs w:val="24"/>
        </w:rPr>
        <w:t xml:space="preserve">Положення визначає </w:t>
      </w:r>
      <w:r w:rsidR="009373B1" w:rsidRPr="001F4F4F">
        <w:rPr>
          <w:sz w:val="28"/>
          <w:szCs w:val="24"/>
        </w:rPr>
        <w:t>порядок</w:t>
      </w:r>
      <w:r w:rsidRPr="001F4F4F">
        <w:rPr>
          <w:sz w:val="28"/>
          <w:szCs w:val="24"/>
        </w:rPr>
        <w:t xml:space="preserve"> переведення </w:t>
      </w:r>
      <w:r w:rsidR="0017617D" w:rsidRPr="001F4F4F">
        <w:rPr>
          <w:sz w:val="28"/>
          <w:szCs w:val="24"/>
        </w:rPr>
        <w:t xml:space="preserve">здобувачів освіти </w:t>
      </w:r>
      <w:r w:rsidRPr="001F4F4F">
        <w:rPr>
          <w:sz w:val="28"/>
          <w:szCs w:val="24"/>
        </w:rPr>
        <w:t xml:space="preserve">Буковинського державного медичного університету (далі – Університет), які навчаються за кошти фізичних та/або юридичних осіб, на навчання за </w:t>
      </w:r>
      <w:r w:rsidRPr="001F4F4F">
        <w:rPr>
          <w:sz w:val="28"/>
          <w:szCs w:val="24"/>
        </w:rPr>
        <w:lastRenderedPageBreak/>
        <w:t>державним замовленням.</w:t>
      </w:r>
    </w:p>
    <w:p w:rsidR="00505F16" w:rsidRPr="001F4F4F" w:rsidRDefault="00505F16" w:rsidP="007E1223">
      <w:pPr>
        <w:pStyle w:val="a4"/>
        <w:numPr>
          <w:ilvl w:val="1"/>
          <w:numId w:val="5"/>
        </w:numPr>
        <w:tabs>
          <w:tab w:val="left" w:pos="709"/>
        </w:tabs>
        <w:spacing w:line="276" w:lineRule="auto"/>
        <w:ind w:left="0" w:right="113" w:firstLine="851"/>
        <w:rPr>
          <w:sz w:val="28"/>
          <w:szCs w:val="24"/>
        </w:rPr>
      </w:pPr>
      <w:r w:rsidRPr="001F4F4F">
        <w:rPr>
          <w:sz w:val="28"/>
          <w:szCs w:val="24"/>
        </w:rPr>
        <w:t xml:space="preserve">Переведення </w:t>
      </w:r>
      <w:r w:rsidR="0017617D" w:rsidRPr="001F4F4F">
        <w:rPr>
          <w:sz w:val="28"/>
          <w:szCs w:val="24"/>
        </w:rPr>
        <w:t>здобувачів освіти</w:t>
      </w:r>
      <w:r w:rsidRPr="001F4F4F">
        <w:rPr>
          <w:sz w:val="28"/>
          <w:szCs w:val="24"/>
        </w:rPr>
        <w:t xml:space="preserve">, які навчаються за кошти фізичних та/або юридичних осіб, на навчання за державним замовленням (далі – переведення) здійснюється </w:t>
      </w:r>
      <w:r w:rsidR="00A916AC" w:rsidRPr="001F4F4F">
        <w:rPr>
          <w:sz w:val="28"/>
          <w:szCs w:val="24"/>
        </w:rPr>
        <w:t>з метою забезпечення виконання державного замовлення на підготовку фахівців</w:t>
      </w:r>
      <w:r w:rsidRPr="001F4F4F">
        <w:rPr>
          <w:sz w:val="28"/>
          <w:szCs w:val="24"/>
        </w:rPr>
        <w:t>.</w:t>
      </w:r>
    </w:p>
    <w:p w:rsidR="00A916AC" w:rsidRPr="001F4F4F" w:rsidRDefault="00A916AC" w:rsidP="007E1223">
      <w:pPr>
        <w:pStyle w:val="a4"/>
        <w:numPr>
          <w:ilvl w:val="1"/>
          <w:numId w:val="5"/>
        </w:numPr>
        <w:tabs>
          <w:tab w:val="left" w:pos="709"/>
        </w:tabs>
        <w:spacing w:line="276" w:lineRule="auto"/>
        <w:ind w:left="0" w:right="113" w:firstLine="851"/>
        <w:rPr>
          <w:sz w:val="28"/>
          <w:szCs w:val="24"/>
        </w:rPr>
      </w:pPr>
      <w:r w:rsidRPr="001F4F4F">
        <w:rPr>
          <w:sz w:val="28"/>
          <w:szCs w:val="24"/>
        </w:rPr>
        <w:t>Переведення здійснюється в межах ліцензованого обсягу Університету за відповідною спеціальністю (освітньою програмою) та курсом (роком навчання) за наявності вакантних місць державного замовлення.</w:t>
      </w:r>
    </w:p>
    <w:p w:rsidR="00706142" w:rsidRPr="001F4F4F" w:rsidRDefault="00706142" w:rsidP="007E1223">
      <w:pPr>
        <w:pStyle w:val="a4"/>
        <w:numPr>
          <w:ilvl w:val="1"/>
          <w:numId w:val="5"/>
        </w:numPr>
        <w:tabs>
          <w:tab w:val="left" w:pos="709"/>
        </w:tabs>
        <w:spacing w:line="276" w:lineRule="auto"/>
        <w:ind w:left="0" w:right="113" w:firstLine="851"/>
        <w:rPr>
          <w:sz w:val="28"/>
          <w:szCs w:val="24"/>
        </w:rPr>
      </w:pPr>
      <w:r w:rsidRPr="001F4F4F">
        <w:rPr>
          <w:sz w:val="28"/>
          <w:szCs w:val="24"/>
        </w:rPr>
        <w:t xml:space="preserve">Переведення здійснюється </w:t>
      </w:r>
      <w:r w:rsidR="00583CED" w:rsidRPr="001F4F4F">
        <w:rPr>
          <w:sz w:val="28"/>
          <w:szCs w:val="24"/>
        </w:rPr>
        <w:t>гласно, виключно на конкурсній основі, за рейтингом  успішності студентів з урахуванням їх соціального статусу і обов'язковій участі органів студентського самоврядування у прийнятті рішення щодо переведення</w:t>
      </w:r>
      <w:r w:rsidRPr="001F4F4F">
        <w:rPr>
          <w:sz w:val="28"/>
          <w:szCs w:val="24"/>
        </w:rPr>
        <w:t>.</w:t>
      </w:r>
    </w:p>
    <w:p w:rsidR="00EC42F6" w:rsidRPr="001F4F4F" w:rsidRDefault="00EC42F6" w:rsidP="007E1223">
      <w:pPr>
        <w:pStyle w:val="a3"/>
        <w:spacing w:line="276" w:lineRule="auto"/>
        <w:rPr>
          <w:sz w:val="28"/>
          <w:szCs w:val="24"/>
        </w:rPr>
      </w:pPr>
    </w:p>
    <w:p w:rsidR="00EC42F6" w:rsidRPr="001F4F4F" w:rsidRDefault="00A916AC" w:rsidP="007E1223">
      <w:pPr>
        <w:pStyle w:val="a4"/>
        <w:numPr>
          <w:ilvl w:val="0"/>
          <w:numId w:val="2"/>
        </w:numPr>
        <w:tabs>
          <w:tab w:val="left" w:pos="1276"/>
        </w:tabs>
        <w:spacing w:line="276" w:lineRule="auto"/>
        <w:ind w:left="0" w:right="999" w:firstLine="851"/>
        <w:jc w:val="left"/>
        <w:rPr>
          <w:b/>
          <w:sz w:val="28"/>
          <w:szCs w:val="24"/>
        </w:rPr>
      </w:pPr>
      <w:r w:rsidRPr="001F4F4F">
        <w:rPr>
          <w:b/>
          <w:sz w:val="28"/>
          <w:szCs w:val="24"/>
        </w:rPr>
        <w:t>Порядок та умови переведення</w:t>
      </w:r>
    </w:p>
    <w:p w:rsidR="006503C2" w:rsidRPr="001F4F4F" w:rsidRDefault="006503C2" w:rsidP="007E1223">
      <w:pPr>
        <w:pStyle w:val="a4"/>
        <w:numPr>
          <w:ilvl w:val="1"/>
          <w:numId w:val="6"/>
        </w:numPr>
        <w:tabs>
          <w:tab w:val="left" w:pos="709"/>
        </w:tabs>
        <w:spacing w:line="276" w:lineRule="auto"/>
        <w:ind w:left="0" w:right="113" w:firstLine="851"/>
        <w:rPr>
          <w:sz w:val="28"/>
          <w:szCs w:val="24"/>
        </w:rPr>
      </w:pPr>
      <w:r w:rsidRPr="001F4F4F">
        <w:rPr>
          <w:sz w:val="28"/>
          <w:szCs w:val="24"/>
        </w:rPr>
        <w:t xml:space="preserve">Вакантні місця </w:t>
      </w:r>
      <w:r w:rsidR="00DA263D" w:rsidRPr="001F4F4F">
        <w:rPr>
          <w:sz w:val="28"/>
          <w:szCs w:val="24"/>
        </w:rPr>
        <w:t>визначаються станом на 05 число щомісяця. Вакантні місця утворюються:</w:t>
      </w:r>
    </w:p>
    <w:p w:rsidR="00DA263D" w:rsidRPr="001F4F4F" w:rsidRDefault="00DA263D"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у результаті відрахування </w:t>
      </w:r>
      <w:r w:rsidR="0017617D" w:rsidRPr="001F4F4F">
        <w:rPr>
          <w:sz w:val="28"/>
          <w:szCs w:val="24"/>
        </w:rPr>
        <w:t>здобувачів освіти</w:t>
      </w:r>
      <w:r w:rsidRPr="001F4F4F">
        <w:rPr>
          <w:sz w:val="28"/>
          <w:szCs w:val="24"/>
        </w:rPr>
        <w:t>, які навчалися на місцях державного замовлення;</w:t>
      </w:r>
    </w:p>
    <w:p w:rsidR="00DA263D" w:rsidRPr="001F4F4F" w:rsidRDefault="00DA263D"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у результаті переведення </w:t>
      </w:r>
      <w:r w:rsidR="0017617D" w:rsidRPr="001F4F4F">
        <w:rPr>
          <w:sz w:val="28"/>
          <w:szCs w:val="24"/>
        </w:rPr>
        <w:t>здобувачів освіти</w:t>
      </w:r>
      <w:r w:rsidRPr="001F4F4F">
        <w:rPr>
          <w:sz w:val="28"/>
          <w:szCs w:val="24"/>
        </w:rPr>
        <w:t>, які навчалися на місцях державного замовлення, на іншу форму здобуття освіти, на іншу форму фінансування, до іншого закладу освіти;</w:t>
      </w:r>
    </w:p>
    <w:p w:rsidR="00DA263D" w:rsidRPr="001F4F4F" w:rsidRDefault="00DA263D" w:rsidP="007E1223">
      <w:pPr>
        <w:pStyle w:val="a4"/>
        <w:numPr>
          <w:ilvl w:val="0"/>
          <w:numId w:val="4"/>
        </w:numPr>
        <w:tabs>
          <w:tab w:val="left" w:pos="1134"/>
        </w:tabs>
        <w:spacing w:line="276" w:lineRule="auto"/>
        <w:ind w:left="1134" w:right="113" w:hanging="283"/>
        <w:rPr>
          <w:sz w:val="28"/>
          <w:szCs w:val="24"/>
        </w:rPr>
      </w:pPr>
      <w:r w:rsidRPr="001F4F4F">
        <w:rPr>
          <w:sz w:val="28"/>
          <w:szCs w:val="24"/>
        </w:rPr>
        <w:t>у разі виділення державним замовником (Міністерство охорони здоров’я України) додаткових місць державного замовлення.</w:t>
      </w:r>
    </w:p>
    <w:p w:rsidR="00C66ABB" w:rsidRPr="001F4F4F" w:rsidRDefault="00C66ABB" w:rsidP="007E1223">
      <w:pPr>
        <w:pStyle w:val="a4"/>
        <w:numPr>
          <w:ilvl w:val="1"/>
          <w:numId w:val="6"/>
        </w:numPr>
        <w:tabs>
          <w:tab w:val="left" w:pos="709"/>
        </w:tabs>
        <w:spacing w:line="276" w:lineRule="auto"/>
        <w:ind w:left="0" w:right="113" w:firstLine="851"/>
        <w:rPr>
          <w:sz w:val="28"/>
          <w:szCs w:val="24"/>
        </w:rPr>
      </w:pPr>
      <w:r w:rsidRPr="001F4F4F">
        <w:rPr>
          <w:sz w:val="28"/>
          <w:szCs w:val="24"/>
        </w:rPr>
        <w:t xml:space="preserve">Правом першочергового переведення на </w:t>
      </w:r>
      <w:r w:rsidR="00287F2F" w:rsidRPr="001F4F4F">
        <w:rPr>
          <w:sz w:val="28"/>
          <w:szCs w:val="24"/>
        </w:rPr>
        <w:t xml:space="preserve">вакантні місця державного замовлення </w:t>
      </w:r>
      <w:r w:rsidRPr="001F4F4F">
        <w:rPr>
          <w:sz w:val="28"/>
          <w:szCs w:val="24"/>
        </w:rPr>
        <w:t>користуються особи, право яких на безоплатне навчання визначено відповідними законами України, указами Президента України, постановами та розпорядженнями Кабінету Міністрів України, зокрема:</w:t>
      </w:r>
    </w:p>
    <w:p w:rsidR="00C66ABB" w:rsidRPr="001F4F4F" w:rsidRDefault="00C66ABB" w:rsidP="007E1223">
      <w:pPr>
        <w:tabs>
          <w:tab w:val="left" w:pos="709"/>
        </w:tabs>
        <w:spacing w:line="276" w:lineRule="auto"/>
        <w:ind w:right="113" w:firstLine="851"/>
        <w:jc w:val="both"/>
        <w:rPr>
          <w:sz w:val="28"/>
          <w:szCs w:val="24"/>
        </w:rPr>
      </w:pPr>
      <w:r w:rsidRPr="001F4F4F">
        <w:rPr>
          <w:sz w:val="28"/>
          <w:szCs w:val="24"/>
        </w:rPr>
        <w:t>2.</w:t>
      </w:r>
      <w:r w:rsidR="00B26AFB" w:rsidRPr="001F4F4F">
        <w:rPr>
          <w:sz w:val="28"/>
          <w:szCs w:val="24"/>
        </w:rPr>
        <w:t>2</w:t>
      </w:r>
      <w:r w:rsidRPr="001F4F4F">
        <w:rPr>
          <w:sz w:val="28"/>
          <w:szCs w:val="24"/>
        </w:rPr>
        <w:t>.1. Особи, на яких поширюється Порядок, затверджений постановою КМУ № 1224 (за умови, що вони зараховані для здобуття певного освітнього (освітньо-професійного) ступеня освіти на місця, що фінансуються за кошти фізичних та/або юридичних осіб, до настання обставин їх віднесення до зазначених нижче категорій, здобувають такий ступінь освіти вперше та не заперечують щодо такого переведення), а саме:</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діти (особи з їх числа у віці до 23 років) загиблих (померлих) осіб, зазначених у статті 10</w:t>
      </w:r>
      <w:r w:rsidRPr="00553F26">
        <w:rPr>
          <w:sz w:val="28"/>
          <w:szCs w:val="24"/>
          <w:vertAlign w:val="superscript"/>
        </w:rPr>
        <w:t>1</w:t>
      </w:r>
      <w:r w:rsidRPr="001F4F4F">
        <w:rPr>
          <w:sz w:val="28"/>
          <w:szCs w:val="24"/>
        </w:rPr>
        <w:t xml:space="preserve"> Закону України “Про статус ветеранів війни, гарантії їх соціального захисту”, які зараховані до 2021 року включно на місця, що фінансуються за кошти фізичних та/або юридичних осіб (перша категорія);</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lastRenderedPageBreak/>
        <w:t>особи, визнані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які зараховані до 2021 року включно на місця, що фінансуються за кошти фізичних та/або юридичних осіб (друга категорія);</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діти (особи з їх числа у віці до 23 років) учасників бойових дій, осіб з інвалідністю внаслідок війни відповідно до Закону України “Про статус ветеранів війни, гарантії їх соціального захисту”, які зараховані до 2021 року включно на місця, що фінансуються за кошти фізичних та/або юридичних осіб (третя категорія);</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особи, які проживають на тимчасово окупованій Російською Федерацією території України (або перемістилися з тимчасово окупованої Російською Федерацією території України) в умовах воєнного стану, на території територіальних громад, що розташовані в районі проведення воєнних (бойових) дій або які перебувають в тимчасовій окупації, оточенні (блокуванні) на території територіальних громад, що станом на 15 жовтня та 15 лютого відповідного року включені до переліку, затвердженого </w:t>
      </w:r>
      <w:proofErr w:type="spellStart"/>
      <w:r w:rsidRPr="001F4F4F">
        <w:rPr>
          <w:sz w:val="28"/>
          <w:szCs w:val="24"/>
        </w:rPr>
        <w:t>Мінреінтеграції</w:t>
      </w:r>
      <w:proofErr w:type="spellEnd"/>
      <w:r w:rsidRPr="001F4F4F">
        <w:rPr>
          <w:sz w:val="28"/>
          <w:szCs w:val="24"/>
        </w:rPr>
        <w:t>, та які зараховані до 2021 року включно на місця, що фінансуються за кошти фізичних та/або юридичних осіб (</w:t>
      </w:r>
      <w:r w:rsidR="00BB0AAF" w:rsidRPr="001F4F4F">
        <w:rPr>
          <w:sz w:val="28"/>
          <w:szCs w:val="24"/>
        </w:rPr>
        <w:t>четверта</w:t>
      </w:r>
      <w:r w:rsidRPr="001F4F4F">
        <w:rPr>
          <w:sz w:val="28"/>
          <w:szCs w:val="24"/>
        </w:rPr>
        <w:t xml:space="preserve"> категорія); </w:t>
      </w:r>
    </w:p>
    <w:p w:rsidR="00C66ABB" w:rsidRPr="001F4F4F" w:rsidRDefault="00C66ABB" w:rsidP="007E1223">
      <w:pPr>
        <w:tabs>
          <w:tab w:val="left" w:pos="709"/>
        </w:tabs>
        <w:spacing w:line="276" w:lineRule="auto"/>
        <w:ind w:right="113" w:firstLine="851"/>
        <w:jc w:val="both"/>
        <w:rPr>
          <w:sz w:val="28"/>
          <w:szCs w:val="24"/>
        </w:rPr>
      </w:pPr>
      <w:r w:rsidRPr="001F4F4F">
        <w:rPr>
          <w:sz w:val="28"/>
          <w:szCs w:val="24"/>
        </w:rPr>
        <w:t>2.</w:t>
      </w:r>
      <w:r w:rsidR="00B26AFB" w:rsidRPr="001F4F4F">
        <w:rPr>
          <w:sz w:val="28"/>
          <w:szCs w:val="24"/>
        </w:rPr>
        <w:t>2</w:t>
      </w:r>
      <w:r w:rsidRPr="001F4F4F">
        <w:rPr>
          <w:sz w:val="28"/>
          <w:szCs w:val="24"/>
        </w:rPr>
        <w:t>.2. Інші категорії осіб, право яких на безоплатне навчання визначено відповідними законами України, указами Президента України, постановами та розпорядженнями Кабінету Міністрів України:</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особи, визнані постраждалими учасниками Революції Гідності; </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учасники бойових дій;</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особи з інвалідністю внаслідок війни відповідно до </w:t>
      </w:r>
      <w:hyperlink r:id="rId5" w:tgtFrame="_blank" w:history="1">
        <w:r w:rsidRPr="001F4F4F">
          <w:rPr>
            <w:sz w:val="28"/>
            <w:szCs w:val="24"/>
          </w:rPr>
          <w:t>Закону України</w:t>
        </w:r>
      </w:hyperlink>
      <w:r w:rsidRPr="001F4F4F">
        <w:rPr>
          <w:sz w:val="28"/>
          <w:szCs w:val="24"/>
        </w:rPr>
        <w:t> "Про статус ветеранів війни, гарантії їх соціального захисту", та їхні діти;</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особи, стосовно яких встановлено факт позбавлення особистої свободи внаслідок збройної агресії проти України, після їх звільнення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 діти;</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діти загиблих (померлих) осіб, визначених у частині першій статті 10</w:t>
      </w:r>
      <w:r w:rsidRPr="001F4F4F">
        <w:rPr>
          <w:sz w:val="28"/>
          <w:szCs w:val="24"/>
          <w:vertAlign w:val="superscript"/>
        </w:rPr>
        <w:t>1</w:t>
      </w:r>
      <w:r w:rsidRPr="001F4F4F">
        <w:rPr>
          <w:sz w:val="28"/>
          <w:szCs w:val="24"/>
        </w:rPr>
        <w:t> Закону України "Про статус ветеранів війни, гарантії їх соціального захисту";</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lastRenderedPageBreak/>
        <w:t>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діти осіб, стосовно яких встановлено факт позбавлення особистої свободи внаслідок збройної агресії проти України та які загинули (померли);</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діти, зареєстровані як внутрішньо переміщені особи;</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діти, які проживають у населених пунктах на лінії зіткнення, у тому числі діти, які навчаються за денною формою здобуття освіти у закладах вищої освіти;</w:t>
      </w:r>
    </w:p>
    <w:p w:rsidR="00BB0AAF" w:rsidRPr="001F4F4F" w:rsidRDefault="00BB0AAF" w:rsidP="007E1223">
      <w:pPr>
        <w:pStyle w:val="a4"/>
        <w:numPr>
          <w:ilvl w:val="0"/>
          <w:numId w:val="4"/>
        </w:numPr>
        <w:tabs>
          <w:tab w:val="left" w:pos="1134"/>
        </w:tabs>
        <w:spacing w:line="276" w:lineRule="auto"/>
        <w:ind w:left="1134" w:right="113" w:hanging="283"/>
        <w:rPr>
          <w:sz w:val="28"/>
          <w:szCs w:val="24"/>
        </w:rPr>
      </w:pPr>
      <w:r w:rsidRPr="001F4F4F">
        <w:rPr>
          <w:sz w:val="28"/>
          <w:szCs w:val="24"/>
        </w:rPr>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BB0AAF" w:rsidRPr="001F4F4F" w:rsidRDefault="00BB0AAF" w:rsidP="007E1223">
      <w:pPr>
        <w:pStyle w:val="a4"/>
        <w:numPr>
          <w:ilvl w:val="0"/>
          <w:numId w:val="4"/>
        </w:numPr>
        <w:tabs>
          <w:tab w:val="left" w:pos="1134"/>
        </w:tabs>
        <w:spacing w:line="276" w:lineRule="auto"/>
        <w:ind w:left="1134" w:right="113" w:hanging="283"/>
        <w:rPr>
          <w:sz w:val="28"/>
          <w:szCs w:val="24"/>
        </w:rPr>
      </w:pPr>
      <w:r w:rsidRPr="001F4F4F">
        <w:rPr>
          <w:sz w:val="28"/>
          <w:szCs w:val="24"/>
        </w:rPr>
        <w:t>особи, у яких один з батьків (</w:t>
      </w:r>
      <w:proofErr w:type="spellStart"/>
      <w:r w:rsidRPr="001F4F4F">
        <w:rPr>
          <w:sz w:val="28"/>
          <w:szCs w:val="24"/>
        </w:rPr>
        <w:t>усиновлювачів</w:t>
      </w:r>
      <w:proofErr w:type="spellEnd"/>
      <w:r w:rsidRPr="001F4F4F">
        <w:rPr>
          <w:sz w:val="28"/>
          <w:szCs w:val="24"/>
        </w:rPr>
        <w:t>) був військовослужбовцем, який загинув чи визнаний судом безвісно відсутньою особою під час виконання ним обов’язків військової служби;</w:t>
      </w:r>
    </w:p>
    <w:p w:rsidR="00BB0AAF" w:rsidRPr="001F4F4F" w:rsidRDefault="00BB0AAF" w:rsidP="007E1223">
      <w:pPr>
        <w:pStyle w:val="a4"/>
        <w:numPr>
          <w:ilvl w:val="0"/>
          <w:numId w:val="4"/>
        </w:numPr>
        <w:tabs>
          <w:tab w:val="left" w:pos="1134"/>
        </w:tabs>
        <w:spacing w:line="276" w:lineRule="auto"/>
        <w:ind w:left="1134" w:right="113" w:hanging="283"/>
        <w:rPr>
          <w:sz w:val="28"/>
          <w:szCs w:val="24"/>
        </w:rPr>
      </w:pPr>
      <w:r w:rsidRPr="001F4F4F">
        <w:rPr>
          <w:sz w:val="28"/>
          <w:szCs w:val="24"/>
        </w:rPr>
        <w:t>особи, у яких один із батьків (</w:t>
      </w:r>
      <w:proofErr w:type="spellStart"/>
      <w:r w:rsidRPr="001F4F4F">
        <w:rPr>
          <w:sz w:val="28"/>
          <w:szCs w:val="24"/>
        </w:rPr>
        <w:t>усиновлювачів</w:t>
      </w:r>
      <w:proofErr w:type="spellEnd"/>
      <w:r w:rsidRPr="001F4F4F">
        <w:rPr>
          <w:sz w:val="28"/>
          <w:szCs w:val="24"/>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BB0AAF" w:rsidRPr="001F4F4F" w:rsidRDefault="00BB0AAF" w:rsidP="007E1223">
      <w:pPr>
        <w:pStyle w:val="a4"/>
        <w:numPr>
          <w:ilvl w:val="0"/>
          <w:numId w:val="4"/>
        </w:numPr>
        <w:tabs>
          <w:tab w:val="left" w:pos="1134"/>
        </w:tabs>
        <w:spacing w:line="276" w:lineRule="auto"/>
        <w:ind w:left="1134" w:right="113" w:hanging="283"/>
        <w:rPr>
          <w:sz w:val="28"/>
          <w:szCs w:val="24"/>
        </w:rPr>
      </w:pPr>
      <w:r w:rsidRPr="001F4F4F">
        <w:rPr>
          <w:sz w:val="28"/>
          <w:szCs w:val="24"/>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І або II групи;</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особи, яким </w:t>
      </w:r>
      <w:hyperlink r:id="rId6" w:tgtFrame="_blank" w:history="1">
        <w:r w:rsidRPr="001F4F4F">
          <w:rPr>
            <w:sz w:val="28"/>
            <w:szCs w:val="24"/>
          </w:rPr>
          <w:t>Законом України</w:t>
        </w:r>
      </w:hyperlink>
      <w:r w:rsidRPr="001F4F4F">
        <w:rPr>
          <w:sz w:val="28"/>
          <w:szCs w:val="24"/>
        </w:rPr>
        <w:t> «Про статус і соціальний захист громадян, які постраждали внаслідок Чорнобильської катастрофи» надано таке право;</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діти-сироти, діти, позбавлені батьківського піклування, особи з їх числа;</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особи з інвалідністю I, II груп та діти з інвалідністю віком до 18 років; </w:t>
      </w:r>
    </w:p>
    <w:p w:rsidR="00C66ABB" w:rsidRPr="001F4F4F" w:rsidRDefault="00C66ABB" w:rsidP="007E1223">
      <w:pPr>
        <w:pStyle w:val="a4"/>
        <w:numPr>
          <w:ilvl w:val="0"/>
          <w:numId w:val="4"/>
        </w:numPr>
        <w:tabs>
          <w:tab w:val="left" w:pos="1134"/>
        </w:tabs>
        <w:spacing w:line="276" w:lineRule="auto"/>
        <w:ind w:left="1134" w:right="113" w:hanging="283"/>
        <w:rPr>
          <w:sz w:val="28"/>
          <w:szCs w:val="24"/>
        </w:rPr>
      </w:pPr>
      <w:r w:rsidRPr="001F4F4F">
        <w:rPr>
          <w:sz w:val="28"/>
          <w:szCs w:val="24"/>
        </w:rPr>
        <w:t>діти з багатодітних сімей (п’ять і біль</w:t>
      </w:r>
      <w:r w:rsidR="000F3046" w:rsidRPr="001F4F4F">
        <w:rPr>
          <w:sz w:val="28"/>
          <w:szCs w:val="24"/>
        </w:rPr>
        <w:t>ше дітей);</w:t>
      </w:r>
    </w:p>
    <w:p w:rsidR="000F3046" w:rsidRPr="001F4F4F" w:rsidRDefault="000F3046" w:rsidP="007E1223">
      <w:pPr>
        <w:pStyle w:val="a4"/>
        <w:numPr>
          <w:ilvl w:val="0"/>
          <w:numId w:val="4"/>
        </w:numPr>
        <w:tabs>
          <w:tab w:val="left" w:pos="1134"/>
        </w:tabs>
        <w:spacing w:line="276" w:lineRule="auto"/>
        <w:ind w:left="1134" w:right="113" w:hanging="283"/>
        <w:rPr>
          <w:sz w:val="28"/>
          <w:szCs w:val="24"/>
        </w:rPr>
      </w:pPr>
      <w:r w:rsidRPr="001F4F4F">
        <w:rPr>
          <w:sz w:val="28"/>
          <w:szCs w:val="24"/>
        </w:rPr>
        <w:t>особи, які втратили годувальника (батька або матір).</w:t>
      </w:r>
    </w:p>
    <w:p w:rsidR="000F3046" w:rsidRPr="001F4F4F" w:rsidRDefault="000F3046" w:rsidP="007E1223">
      <w:pPr>
        <w:pStyle w:val="a4"/>
        <w:numPr>
          <w:ilvl w:val="1"/>
          <w:numId w:val="6"/>
        </w:numPr>
        <w:tabs>
          <w:tab w:val="left" w:pos="709"/>
        </w:tabs>
        <w:spacing w:line="276" w:lineRule="auto"/>
        <w:ind w:left="0" w:right="113" w:firstLine="851"/>
        <w:rPr>
          <w:sz w:val="28"/>
          <w:szCs w:val="24"/>
        </w:rPr>
      </w:pPr>
      <w:r w:rsidRPr="001F4F4F">
        <w:rPr>
          <w:sz w:val="28"/>
          <w:szCs w:val="24"/>
        </w:rPr>
        <w:lastRenderedPageBreak/>
        <w:t xml:space="preserve">При </w:t>
      </w:r>
      <w:r w:rsidR="00B26AFB" w:rsidRPr="001F4F4F">
        <w:rPr>
          <w:sz w:val="28"/>
          <w:szCs w:val="24"/>
        </w:rPr>
        <w:t xml:space="preserve">переведенні </w:t>
      </w:r>
      <w:r w:rsidRPr="001F4F4F">
        <w:rPr>
          <w:sz w:val="28"/>
          <w:szCs w:val="24"/>
        </w:rPr>
        <w:t>застосовується така послідовність заповнення вакантних місць державного замовлення:</w:t>
      </w:r>
    </w:p>
    <w:p w:rsidR="000F3046" w:rsidRPr="001F4F4F" w:rsidRDefault="000F3046" w:rsidP="007E1223">
      <w:pPr>
        <w:pStyle w:val="a4"/>
        <w:numPr>
          <w:ilvl w:val="2"/>
          <w:numId w:val="6"/>
        </w:numPr>
        <w:tabs>
          <w:tab w:val="left" w:pos="1560"/>
        </w:tabs>
        <w:spacing w:line="276" w:lineRule="auto"/>
        <w:ind w:left="0" w:right="113" w:firstLine="852"/>
        <w:rPr>
          <w:sz w:val="28"/>
          <w:szCs w:val="24"/>
        </w:rPr>
      </w:pPr>
      <w:r w:rsidRPr="001F4F4F">
        <w:rPr>
          <w:sz w:val="28"/>
          <w:szCs w:val="24"/>
        </w:rPr>
        <w:t>спочатку розглядаються заяви здобувачів</w:t>
      </w:r>
      <w:r w:rsidR="00B26AFB" w:rsidRPr="001F4F4F">
        <w:rPr>
          <w:sz w:val="28"/>
          <w:szCs w:val="24"/>
        </w:rPr>
        <w:t xml:space="preserve"> освіти</w:t>
      </w:r>
      <w:r w:rsidRPr="001F4F4F">
        <w:rPr>
          <w:sz w:val="28"/>
          <w:szCs w:val="24"/>
        </w:rPr>
        <w:t>, які</w:t>
      </w:r>
      <w:r w:rsidR="00B26AFB" w:rsidRPr="001F4F4F">
        <w:rPr>
          <w:sz w:val="28"/>
          <w:szCs w:val="24"/>
        </w:rPr>
        <w:t xml:space="preserve"> </w:t>
      </w:r>
      <w:r w:rsidRPr="001F4F4F">
        <w:rPr>
          <w:sz w:val="28"/>
          <w:szCs w:val="24"/>
        </w:rPr>
        <w:t xml:space="preserve">виявили бажання перевестись </w:t>
      </w:r>
      <w:r w:rsidR="00B26AFB" w:rsidRPr="001F4F4F">
        <w:rPr>
          <w:sz w:val="28"/>
          <w:szCs w:val="24"/>
        </w:rPr>
        <w:t xml:space="preserve">та </w:t>
      </w:r>
      <w:r w:rsidRPr="001F4F4F">
        <w:rPr>
          <w:sz w:val="28"/>
          <w:szCs w:val="24"/>
        </w:rPr>
        <w:t xml:space="preserve">користуються правом першочергового переведення, що вказані у пункті </w:t>
      </w:r>
      <w:r w:rsidR="00B26AFB" w:rsidRPr="001F4F4F">
        <w:rPr>
          <w:sz w:val="28"/>
          <w:szCs w:val="24"/>
        </w:rPr>
        <w:t>2.2.1 цього Положення;</w:t>
      </w:r>
    </w:p>
    <w:p w:rsidR="00B26AFB" w:rsidRPr="001F4F4F" w:rsidRDefault="000F3046" w:rsidP="007E1223">
      <w:pPr>
        <w:pStyle w:val="a4"/>
        <w:numPr>
          <w:ilvl w:val="2"/>
          <w:numId w:val="6"/>
        </w:numPr>
        <w:tabs>
          <w:tab w:val="left" w:pos="1560"/>
        </w:tabs>
        <w:spacing w:line="276" w:lineRule="auto"/>
        <w:ind w:left="0" w:right="113" w:firstLine="852"/>
        <w:rPr>
          <w:sz w:val="28"/>
          <w:szCs w:val="24"/>
        </w:rPr>
      </w:pPr>
      <w:r w:rsidRPr="001F4F4F">
        <w:rPr>
          <w:sz w:val="28"/>
          <w:szCs w:val="24"/>
        </w:rPr>
        <w:t xml:space="preserve">потім розглядаються заяви здобувачів освіти, </w:t>
      </w:r>
      <w:r w:rsidR="00B26AFB" w:rsidRPr="001F4F4F">
        <w:rPr>
          <w:sz w:val="28"/>
          <w:szCs w:val="24"/>
        </w:rPr>
        <w:t>які виявили бажання перевестись та користуються правом першочергового переведення, що вказані у пункті 2.2.2 цього Положення;</w:t>
      </w:r>
    </w:p>
    <w:p w:rsidR="00C66ABB" w:rsidRPr="001F4F4F" w:rsidRDefault="000F3046" w:rsidP="007E1223">
      <w:pPr>
        <w:pStyle w:val="a4"/>
        <w:numPr>
          <w:ilvl w:val="2"/>
          <w:numId w:val="6"/>
        </w:numPr>
        <w:tabs>
          <w:tab w:val="left" w:pos="1560"/>
        </w:tabs>
        <w:spacing w:line="276" w:lineRule="auto"/>
        <w:ind w:left="0" w:right="113" w:firstLine="852"/>
        <w:rPr>
          <w:sz w:val="28"/>
          <w:szCs w:val="24"/>
        </w:rPr>
      </w:pPr>
      <w:r w:rsidRPr="001F4F4F">
        <w:rPr>
          <w:sz w:val="28"/>
          <w:szCs w:val="24"/>
        </w:rPr>
        <w:t xml:space="preserve">на останньому етапі відбувається </w:t>
      </w:r>
      <w:r w:rsidR="00B26AFB" w:rsidRPr="001F4F4F">
        <w:rPr>
          <w:sz w:val="28"/>
          <w:szCs w:val="24"/>
        </w:rPr>
        <w:t xml:space="preserve">розгляд заяв від </w:t>
      </w:r>
      <w:r w:rsidRPr="001F4F4F">
        <w:rPr>
          <w:sz w:val="28"/>
          <w:szCs w:val="24"/>
        </w:rPr>
        <w:t>інших</w:t>
      </w:r>
      <w:r w:rsidR="00B26AFB" w:rsidRPr="001F4F4F">
        <w:rPr>
          <w:sz w:val="28"/>
          <w:szCs w:val="24"/>
        </w:rPr>
        <w:t xml:space="preserve"> </w:t>
      </w:r>
      <w:r w:rsidRPr="001F4F4F">
        <w:rPr>
          <w:sz w:val="28"/>
          <w:szCs w:val="24"/>
        </w:rPr>
        <w:t>здобувачів освіти, які подали заяви на переведення на місця</w:t>
      </w:r>
      <w:r w:rsidR="00B26AFB" w:rsidRPr="001F4F4F">
        <w:rPr>
          <w:sz w:val="28"/>
          <w:szCs w:val="24"/>
        </w:rPr>
        <w:t xml:space="preserve"> </w:t>
      </w:r>
      <w:r w:rsidRPr="001F4F4F">
        <w:rPr>
          <w:sz w:val="28"/>
          <w:szCs w:val="24"/>
        </w:rPr>
        <w:t>державного замовлення, за результатами академічної успішності.</w:t>
      </w:r>
    </w:p>
    <w:p w:rsidR="007B08C0" w:rsidRPr="001F4F4F" w:rsidRDefault="00B26AFB" w:rsidP="007E1223">
      <w:pPr>
        <w:pStyle w:val="a4"/>
        <w:tabs>
          <w:tab w:val="left" w:pos="709"/>
        </w:tabs>
        <w:spacing w:line="276" w:lineRule="auto"/>
        <w:ind w:left="0" w:right="113" w:firstLine="851"/>
        <w:rPr>
          <w:sz w:val="28"/>
          <w:szCs w:val="24"/>
        </w:rPr>
      </w:pPr>
      <w:r w:rsidRPr="001F4F4F">
        <w:rPr>
          <w:sz w:val="28"/>
          <w:szCs w:val="24"/>
        </w:rPr>
        <w:t xml:space="preserve">Переведення на вакантні місця державного замовлення осіб, зазначених </w:t>
      </w:r>
      <w:r w:rsidR="007B08C0" w:rsidRPr="001F4F4F">
        <w:rPr>
          <w:sz w:val="28"/>
          <w:szCs w:val="24"/>
        </w:rPr>
        <w:t>у пунктах</w:t>
      </w:r>
      <w:r w:rsidRPr="001F4F4F">
        <w:rPr>
          <w:sz w:val="28"/>
          <w:szCs w:val="24"/>
        </w:rPr>
        <w:t xml:space="preserve"> 2.</w:t>
      </w:r>
      <w:r w:rsidR="007B08C0" w:rsidRPr="001F4F4F">
        <w:rPr>
          <w:sz w:val="28"/>
          <w:szCs w:val="24"/>
        </w:rPr>
        <w:t>3.2-2.3.3 цього Положення</w:t>
      </w:r>
      <w:r w:rsidRPr="001F4F4F">
        <w:rPr>
          <w:sz w:val="28"/>
          <w:szCs w:val="24"/>
        </w:rPr>
        <w:t>, проводиться за відсутності непереведених осіб</w:t>
      </w:r>
      <w:r w:rsidR="007B08C0" w:rsidRPr="001F4F4F">
        <w:rPr>
          <w:sz w:val="28"/>
          <w:szCs w:val="24"/>
        </w:rPr>
        <w:t xml:space="preserve">, зазначених у пункті 2.3.1 цього Положення, </w:t>
      </w:r>
      <w:r w:rsidRPr="001F4F4F">
        <w:rPr>
          <w:sz w:val="28"/>
          <w:szCs w:val="24"/>
        </w:rPr>
        <w:t>або в разі їх офіційно зафіксованої відмови від переведення</w:t>
      </w:r>
      <w:r w:rsidR="007B08C0" w:rsidRPr="001F4F4F">
        <w:rPr>
          <w:sz w:val="28"/>
          <w:szCs w:val="24"/>
        </w:rPr>
        <w:t>.</w:t>
      </w:r>
    </w:p>
    <w:p w:rsidR="0047722C" w:rsidRPr="001F4F4F" w:rsidRDefault="0047722C" w:rsidP="007E1223">
      <w:pPr>
        <w:pStyle w:val="a4"/>
        <w:tabs>
          <w:tab w:val="left" w:pos="709"/>
        </w:tabs>
        <w:spacing w:line="276" w:lineRule="auto"/>
        <w:ind w:left="0" w:right="113" w:firstLine="851"/>
        <w:rPr>
          <w:sz w:val="28"/>
          <w:szCs w:val="24"/>
        </w:rPr>
      </w:pPr>
      <w:r w:rsidRPr="001F4F4F">
        <w:rPr>
          <w:sz w:val="28"/>
          <w:szCs w:val="24"/>
        </w:rPr>
        <w:t>При переведені</w:t>
      </w:r>
      <w:r w:rsidR="007B08C0" w:rsidRPr="001F4F4F">
        <w:rPr>
          <w:sz w:val="28"/>
          <w:szCs w:val="24"/>
        </w:rPr>
        <w:t xml:space="preserve"> на вакантні місця державного замовлення</w:t>
      </w:r>
      <w:r w:rsidRPr="001F4F4F">
        <w:rPr>
          <w:sz w:val="28"/>
          <w:szCs w:val="24"/>
        </w:rPr>
        <w:t xml:space="preserve"> осіб</w:t>
      </w:r>
      <w:r w:rsidR="007B08C0" w:rsidRPr="001F4F4F">
        <w:rPr>
          <w:sz w:val="28"/>
          <w:szCs w:val="24"/>
        </w:rPr>
        <w:t>,</w:t>
      </w:r>
      <w:r w:rsidRPr="001F4F4F">
        <w:rPr>
          <w:sz w:val="28"/>
          <w:szCs w:val="24"/>
        </w:rPr>
        <w:t xml:space="preserve"> зазначених у пунктах 2.3.2-2.3.3 цього Положення,</w:t>
      </w:r>
      <w:r w:rsidR="007B08C0" w:rsidRPr="001F4F4F">
        <w:rPr>
          <w:sz w:val="28"/>
          <w:szCs w:val="24"/>
        </w:rPr>
        <w:t xml:space="preserve"> в кожній з цих категорій для визначення черговості</w:t>
      </w:r>
      <w:r w:rsidRPr="001F4F4F">
        <w:rPr>
          <w:sz w:val="28"/>
          <w:szCs w:val="24"/>
        </w:rPr>
        <w:t xml:space="preserve"> враховується право на безоплатне навчання та </w:t>
      </w:r>
      <w:r w:rsidR="007B08C0" w:rsidRPr="001F4F4F">
        <w:rPr>
          <w:sz w:val="28"/>
          <w:szCs w:val="24"/>
        </w:rPr>
        <w:t>п</w:t>
      </w:r>
      <w:r w:rsidRPr="001F4F4F">
        <w:rPr>
          <w:sz w:val="28"/>
          <w:szCs w:val="24"/>
        </w:rPr>
        <w:t xml:space="preserve">оказники академічної успішності. </w:t>
      </w:r>
    </w:p>
    <w:p w:rsidR="0062432A" w:rsidRDefault="0062432A" w:rsidP="007E1223">
      <w:pPr>
        <w:pStyle w:val="a4"/>
        <w:tabs>
          <w:tab w:val="left" w:pos="709"/>
        </w:tabs>
        <w:spacing w:line="276" w:lineRule="auto"/>
        <w:ind w:left="0" w:right="113" w:firstLine="851"/>
        <w:rPr>
          <w:sz w:val="28"/>
          <w:szCs w:val="24"/>
        </w:rPr>
      </w:pPr>
      <w:r>
        <w:rPr>
          <w:color w:val="222222"/>
          <w:sz w:val="28"/>
          <w:szCs w:val="28"/>
          <w:shd w:val="clear" w:color="auto" w:fill="FFFFFF"/>
        </w:rPr>
        <w:t xml:space="preserve">Переважним правом на заповнення вакантних місць державного замовлення користуються здобувачі освіти, які мають вищий середній бал академічної успішності. Середній бал академічної успішності здобувача освіти розраховується за традиційною (5-бальною) шкалою деканатом факультету як середнє арифметичне результатів (оцінок) підсумкових контрольних заходів індивідуального навчального плану за весь період попереднього навчання, для яких навчальним планом формою семестрового контролю визначений підсумковий модульний контроль. При рівному середньому балі успішності за 5-бальною шкалою у двох і більше студентів розраховується середній бал академічної успішності за 200-бальною шкалою як середнє арифметичне результатів (оцінок) підсумкових контрольних заходів індивідуального навчального плану за весь період попереднього навчання, для яких навчальним планом формою семестрового контролю визначений підсумковий модульний контроль. При рівному середньому балі успішності за 200-бальною шкалою у двох і більше студентів беруться до уваги рейтингові показники участі здобувача освіти у науковій діяльності, громадському житті та спортивних досягнень, при цьому за кожний показник діяльності здобувача освіти призначаються бали відповідно до Порядку формування рейтингу успішності студентів для призначення академічних стипендій та ураховується середньоарифметична оцінка за 200-бальною шкалою із підсумкових </w:t>
      </w:r>
      <w:r>
        <w:rPr>
          <w:color w:val="222222"/>
          <w:sz w:val="28"/>
          <w:szCs w:val="28"/>
          <w:shd w:val="clear" w:color="auto" w:fill="FFFFFF"/>
        </w:rPr>
        <w:lastRenderedPageBreak/>
        <w:t>контрольних заходів індивідуального навчального плану за весь період попереднього навчання з завершених дисциплін, для яких навчальним планом формою семестрового контролю визначений залік.</w:t>
      </w:r>
    </w:p>
    <w:p w:rsidR="006E5DC4" w:rsidRPr="001F4F4F" w:rsidRDefault="006E5DC4" w:rsidP="007E1223">
      <w:pPr>
        <w:pStyle w:val="a4"/>
        <w:numPr>
          <w:ilvl w:val="1"/>
          <w:numId w:val="6"/>
        </w:numPr>
        <w:tabs>
          <w:tab w:val="left" w:pos="709"/>
        </w:tabs>
        <w:spacing w:line="276" w:lineRule="auto"/>
        <w:ind w:left="0" w:right="113" w:firstLine="851"/>
        <w:rPr>
          <w:sz w:val="28"/>
          <w:szCs w:val="24"/>
        </w:rPr>
      </w:pPr>
      <w:r w:rsidRPr="001F4F4F">
        <w:rPr>
          <w:sz w:val="28"/>
          <w:szCs w:val="24"/>
        </w:rPr>
        <w:t xml:space="preserve">До участі у </w:t>
      </w:r>
      <w:r w:rsidR="00287F2F" w:rsidRPr="001F4F4F">
        <w:rPr>
          <w:sz w:val="28"/>
          <w:szCs w:val="24"/>
        </w:rPr>
        <w:t xml:space="preserve">розгляді питання щодо переведення </w:t>
      </w:r>
      <w:r w:rsidRPr="001F4F4F">
        <w:rPr>
          <w:sz w:val="28"/>
          <w:szCs w:val="24"/>
        </w:rPr>
        <w:t xml:space="preserve">на вакантні </w:t>
      </w:r>
      <w:r w:rsidR="002151D6">
        <w:rPr>
          <w:sz w:val="28"/>
          <w:szCs w:val="24"/>
        </w:rPr>
        <w:t>місця</w:t>
      </w:r>
      <w:r w:rsidRPr="001F4F4F">
        <w:rPr>
          <w:sz w:val="28"/>
          <w:szCs w:val="24"/>
        </w:rPr>
        <w:t xml:space="preserve"> </w:t>
      </w:r>
      <w:r w:rsidR="00287F2F" w:rsidRPr="001F4F4F">
        <w:rPr>
          <w:sz w:val="28"/>
          <w:szCs w:val="24"/>
        </w:rPr>
        <w:t>державного замовлення допускаються здобувач</w:t>
      </w:r>
      <w:r w:rsidRPr="001F4F4F">
        <w:rPr>
          <w:sz w:val="28"/>
          <w:szCs w:val="24"/>
        </w:rPr>
        <w:t>і</w:t>
      </w:r>
      <w:r w:rsidR="00287F2F" w:rsidRPr="001F4F4F">
        <w:rPr>
          <w:sz w:val="28"/>
          <w:szCs w:val="24"/>
        </w:rPr>
        <w:t xml:space="preserve"> освіти</w:t>
      </w:r>
      <w:r w:rsidRPr="001F4F4F">
        <w:rPr>
          <w:sz w:val="28"/>
          <w:szCs w:val="24"/>
        </w:rPr>
        <w:t>, які не мають заборгованості з оплати за навчання та академічної заборгованості</w:t>
      </w:r>
      <w:r w:rsidR="00287F2F" w:rsidRPr="001F4F4F">
        <w:rPr>
          <w:sz w:val="28"/>
          <w:szCs w:val="24"/>
        </w:rPr>
        <w:t>, а також не порушували Правила внутрішнього трудового розпорядку Університету та Правила поведінки здобувачів освіти Університету</w:t>
      </w:r>
      <w:r w:rsidRPr="001F4F4F">
        <w:rPr>
          <w:sz w:val="28"/>
          <w:szCs w:val="24"/>
        </w:rPr>
        <w:t>.</w:t>
      </w:r>
    </w:p>
    <w:p w:rsidR="00B26AFB" w:rsidRPr="001F4F4F" w:rsidRDefault="00B26AFB" w:rsidP="007E1223">
      <w:pPr>
        <w:pStyle w:val="a4"/>
        <w:tabs>
          <w:tab w:val="left" w:pos="709"/>
        </w:tabs>
        <w:spacing w:line="276" w:lineRule="auto"/>
        <w:ind w:left="0" w:right="113" w:firstLine="851"/>
        <w:rPr>
          <w:sz w:val="28"/>
          <w:szCs w:val="24"/>
        </w:rPr>
      </w:pPr>
    </w:p>
    <w:p w:rsidR="006E5DC4" w:rsidRPr="001F4F4F" w:rsidRDefault="006E5DC4" w:rsidP="007E1223">
      <w:pPr>
        <w:pStyle w:val="a4"/>
        <w:numPr>
          <w:ilvl w:val="0"/>
          <w:numId w:val="2"/>
        </w:numPr>
        <w:tabs>
          <w:tab w:val="left" w:pos="1276"/>
        </w:tabs>
        <w:spacing w:line="276" w:lineRule="auto"/>
        <w:ind w:left="0" w:right="999" w:firstLine="851"/>
        <w:jc w:val="left"/>
        <w:rPr>
          <w:b/>
          <w:sz w:val="28"/>
          <w:szCs w:val="24"/>
        </w:rPr>
      </w:pPr>
      <w:r w:rsidRPr="001F4F4F">
        <w:rPr>
          <w:b/>
          <w:sz w:val="28"/>
          <w:szCs w:val="24"/>
        </w:rPr>
        <w:t>Організація процедури переведення</w:t>
      </w:r>
    </w:p>
    <w:p w:rsidR="00C66ABB" w:rsidRPr="001F4F4F" w:rsidRDefault="00C66ABB" w:rsidP="007E1223">
      <w:pPr>
        <w:pStyle w:val="a4"/>
        <w:numPr>
          <w:ilvl w:val="1"/>
          <w:numId w:val="10"/>
        </w:numPr>
        <w:tabs>
          <w:tab w:val="left" w:pos="1418"/>
        </w:tabs>
        <w:spacing w:line="276" w:lineRule="auto"/>
        <w:ind w:left="0" w:right="113" w:firstLine="851"/>
        <w:rPr>
          <w:sz w:val="28"/>
          <w:szCs w:val="24"/>
        </w:rPr>
      </w:pPr>
      <w:r w:rsidRPr="001F4F4F">
        <w:rPr>
          <w:sz w:val="28"/>
          <w:szCs w:val="24"/>
        </w:rPr>
        <w:t>Для організації процедури переведення наказом ректора Університету створюється комісія з питань переведення студентів, які навчаються за кошти фізичних та/або юридичних осіб, на навчання за державним замовленням (далі – Комісія). До складу Комісії входять: проректор закладу вищої освіти з науково-педагогічної роботи, проректор закладу вищої освіти з науково-педагогічної роботи та виховної роботи, заступник ректора закладу вищої освіти з економічних питань, декани факультетів, начальник навчального відділу, головний бухгалтер, голова профспілкового комітету, провідний юрисконсульт, голова студентської ради, а також інші представники структурних навчальних підрозділів.</w:t>
      </w:r>
    </w:p>
    <w:p w:rsidR="00DA263D" w:rsidRPr="001F4F4F" w:rsidRDefault="00DA263D" w:rsidP="007E1223">
      <w:pPr>
        <w:pStyle w:val="a4"/>
        <w:numPr>
          <w:ilvl w:val="1"/>
          <w:numId w:val="10"/>
        </w:numPr>
        <w:tabs>
          <w:tab w:val="left" w:pos="1418"/>
        </w:tabs>
        <w:spacing w:line="276" w:lineRule="auto"/>
        <w:ind w:left="0" w:right="113" w:firstLine="851"/>
        <w:rPr>
          <w:sz w:val="28"/>
          <w:szCs w:val="24"/>
        </w:rPr>
      </w:pPr>
      <w:r w:rsidRPr="001F4F4F">
        <w:rPr>
          <w:sz w:val="28"/>
          <w:szCs w:val="24"/>
        </w:rPr>
        <w:t>Декани факуль</w:t>
      </w:r>
      <w:r w:rsidR="005436A8" w:rsidRPr="001F4F4F">
        <w:rPr>
          <w:sz w:val="28"/>
          <w:szCs w:val="24"/>
        </w:rPr>
        <w:t xml:space="preserve">тетів інформують </w:t>
      </w:r>
      <w:r w:rsidR="0017617D" w:rsidRPr="001F4F4F">
        <w:rPr>
          <w:sz w:val="28"/>
          <w:szCs w:val="24"/>
        </w:rPr>
        <w:t xml:space="preserve">здобувачів освіти </w:t>
      </w:r>
      <w:r w:rsidR="005436A8" w:rsidRPr="001F4F4F">
        <w:rPr>
          <w:sz w:val="28"/>
          <w:szCs w:val="24"/>
        </w:rPr>
        <w:t xml:space="preserve">про наявність вакантних місць державного замовлення, у </w:t>
      </w:r>
      <w:proofErr w:type="spellStart"/>
      <w:r w:rsidR="005436A8" w:rsidRPr="001F4F4F">
        <w:rPr>
          <w:sz w:val="28"/>
          <w:szCs w:val="24"/>
        </w:rPr>
        <w:t>т.ч</w:t>
      </w:r>
      <w:proofErr w:type="spellEnd"/>
      <w:r w:rsidR="005436A8" w:rsidRPr="001F4F4F">
        <w:rPr>
          <w:sz w:val="28"/>
          <w:szCs w:val="24"/>
        </w:rPr>
        <w:t>. шляхом оприлюднення цієї інформації на факультетських веб-сайтах.</w:t>
      </w:r>
    </w:p>
    <w:p w:rsidR="005436A8" w:rsidRPr="001F4F4F" w:rsidRDefault="0017617D" w:rsidP="007E1223">
      <w:pPr>
        <w:pStyle w:val="a4"/>
        <w:numPr>
          <w:ilvl w:val="1"/>
          <w:numId w:val="10"/>
        </w:numPr>
        <w:tabs>
          <w:tab w:val="left" w:pos="1418"/>
        </w:tabs>
        <w:spacing w:line="276" w:lineRule="auto"/>
        <w:ind w:left="0" w:right="113" w:firstLine="851"/>
        <w:rPr>
          <w:sz w:val="28"/>
          <w:szCs w:val="24"/>
        </w:rPr>
      </w:pPr>
      <w:r w:rsidRPr="001F4F4F">
        <w:rPr>
          <w:sz w:val="28"/>
          <w:szCs w:val="24"/>
        </w:rPr>
        <w:t>Здобувач освіти</w:t>
      </w:r>
      <w:r w:rsidR="005436A8" w:rsidRPr="001F4F4F">
        <w:rPr>
          <w:sz w:val="28"/>
          <w:szCs w:val="24"/>
        </w:rPr>
        <w:t>, який виявив бажання перевестися на навчання за державним замовленням</w:t>
      </w:r>
      <w:r w:rsidR="00D50415" w:rsidRPr="001F4F4F">
        <w:rPr>
          <w:sz w:val="28"/>
          <w:szCs w:val="24"/>
        </w:rPr>
        <w:t xml:space="preserve">, </w:t>
      </w:r>
      <w:r w:rsidR="005436A8" w:rsidRPr="001F4F4F">
        <w:rPr>
          <w:sz w:val="28"/>
          <w:szCs w:val="24"/>
        </w:rPr>
        <w:t>подає декану факультету:</w:t>
      </w:r>
    </w:p>
    <w:p w:rsidR="00B52855" w:rsidRPr="001F4F4F" w:rsidRDefault="00B52855" w:rsidP="007E1223">
      <w:pPr>
        <w:pStyle w:val="a4"/>
        <w:numPr>
          <w:ilvl w:val="0"/>
          <w:numId w:val="4"/>
        </w:numPr>
        <w:tabs>
          <w:tab w:val="left" w:pos="1134"/>
        </w:tabs>
        <w:spacing w:line="276" w:lineRule="auto"/>
        <w:ind w:left="1134" w:right="113" w:hanging="283"/>
        <w:rPr>
          <w:sz w:val="28"/>
          <w:szCs w:val="24"/>
        </w:rPr>
      </w:pPr>
      <w:r w:rsidRPr="001F4F4F">
        <w:rPr>
          <w:sz w:val="28"/>
          <w:szCs w:val="24"/>
        </w:rPr>
        <w:t>власноруч написану заяву на ім’я ректора Університету з мотивованим обґрунтуванням причини переводу;</w:t>
      </w:r>
    </w:p>
    <w:p w:rsidR="00B52855" w:rsidRPr="001F4F4F" w:rsidRDefault="00B52855" w:rsidP="007E1223">
      <w:pPr>
        <w:pStyle w:val="a4"/>
        <w:numPr>
          <w:ilvl w:val="0"/>
          <w:numId w:val="4"/>
        </w:numPr>
        <w:tabs>
          <w:tab w:val="left" w:pos="1134"/>
        </w:tabs>
        <w:spacing w:line="276" w:lineRule="auto"/>
        <w:ind w:left="1134" w:right="113" w:hanging="283"/>
        <w:rPr>
          <w:sz w:val="28"/>
          <w:szCs w:val="24"/>
        </w:rPr>
      </w:pPr>
      <w:r w:rsidRPr="001F4F4F">
        <w:rPr>
          <w:sz w:val="28"/>
          <w:szCs w:val="24"/>
        </w:rPr>
        <w:t>документи, які підтверджують право здобувача освіти на безоплатне</w:t>
      </w:r>
      <w:r w:rsidR="00287F2F" w:rsidRPr="001F4F4F">
        <w:rPr>
          <w:sz w:val="28"/>
          <w:szCs w:val="24"/>
        </w:rPr>
        <w:t xml:space="preserve"> </w:t>
      </w:r>
      <w:r w:rsidRPr="001F4F4F">
        <w:rPr>
          <w:sz w:val="28"/>
          <w:szCs w:val="24"/>
        </w:rPr>
        <w:t>навчання, яке визначено чинним законодавством України (за наявності).</w:t>
      </w:r>
    </w:p>
    <w:p w:rsidR="00FF0804" w:rsidRPr="001F4F4F" w:rsidRDefault="00287F2F" w:rsidP="007E1223">
      <w:pPr>
        <w:pStyle w:val="a4"/>
        <w:numPr>
          <w:ilvl w:val="1"/>
          <w:numId w:val="10"/>
        </w:numPr>
        <w:tabs>
          <w:tab w:val="left" w:pos="1418"/>
        </w:tabs>
        <w:spacing w:line="276" w:lineRule="auto"/>
        <w:ind w:left="0" w:right="113" w:firstLine="851"/>
        <w:rPr>
          <w:sz w:val="28"/>
          <w:szCs w:val="24"/>
        </w:rPr>
      </w:pPr>
      <w:r w:rsidRPr="001F4F4F">
        <w:rPr>
          <w:sz w:val="28"/>
          <w:szCs w:val="24"/>
        </w:rPr>
        <w:t xml:space="preserve">Декан факультету забезпечує перевірку поданих документів та підготовку </w:t>
      </w:r>
      <w:r w:rsidR="0078644A" w:rsidRPr="001F4F4F">
        <w:rPr>
          <w:sz w:val="28"/>
          <w:szCs w:val="24"/>
        </w:rPr>
        <w:t xml:space="preserve">справи, </w:t>
      </w:r>
      <w:r w:rsidR="00FF0804" w:rsidRPr="001F4F4F">
        <w:rPr>
          <w:sz w:val="28"/>
          <w:szCs w:val="24"/>
        </w:rPr>
        <w:t>до матеріалів якої входить:</w:t>
      </w:r>
    </w:p>
    <w:p w:rsidR="00FF0804" w:rsidRPr="001F4F4F" w:rsidRDefault="00FF0804" w:rsidP="007E1223">
      <w:pPr>
        <w:pStyle w:val="a4"/>
        <w:numPr>
          <w:ilvl w:val="0"/>
          <w:numId w:val="4"/>
        </w:numPr>
        <w:tabs>
          <w:tab w:val="left" w:pos="1134"/>
        </w:tabs>
        <w:spacing w:line="276" w:lineRule="auto"/>
        <w:ind w:left="1134" w:right="113" w:hanging="283"/>
        <w:rPr>
          <w:sz w:val="28"/>
          <w:szCs w:val="24"/>
        </w:rPr>
      </w:pPr>
      <w:r w:rsidRPr="001F4F4F">
        <w:rPr>
          <w:sz w:val="28"/>
          <w:szCs w:val="24"/>
        </w:rPr>
        <w:t>документи, зазначені у пункті 3.3 цього Положення;</w:t>
      </w:r>
    </w:p>
    <w:p w:rsidR="00FF0804" w:rsidRPr="001F4F4F" w:rsidRDefault="00FF0804" w:rsidP="007E1223">
      <w:pPr>
        <w:pStyle w:val="a4"/>
        <w:numPr>
          <w:ilvl w:val="0"/>
          <w:numId w:val="4"/>
        </w:numPr>
        <w:tabs>
          <w:tab w:val="left" w:pos="1134"/>
        </w:tabs>
        <w:spacing w:line="276" w:lineRule="auto"/>
        <w:ind w:left="1134" w:right="113" w:hanging="283"/>
        <w:rPr>
          <w:sz w:val="28"/>
          <w:szCs w:val="24"/>
        </w:rPr>
      </w:pPr>
      <w:r w:rsidRPr="001F4F4F">
        <w:rPr>
          <w:sz w:val="28"/>
          <w:szCs w:val="24"/>
        </w:rPr>
        <w:t xml:space="preserve">довідка про середній бал успішності та показники участі </w:t>
      </w:r>
      <w:r w:rsidR="0017617D" w:rsidRPr="001F4F4F">
        <w:rPr>
          <w:sz w:val="28"/>
          <w:szCs w:val="24"/>
        </w:rPr>
        <w:t xml:space="preserve">здобувача освіти </w:t>
      </w:r>
      <w:r w:rsidRPr="001F4F4F">
        <w:rPr>
          <w:sz w:val="28"/>
          <w:szCs w:val="24"/>
        </w:rPr>
        <w:t>у науковій діяльності, громадському житті та спортивних досягнень (за наявності);</w:t>
      </w:r>
    </w:p>
    <w:p w:rsidR="00FF0804" w:rsidRPr="001F4F4F" w:rsidRDefault="00FF0804" w:rsidP="007E1223">
      <w:pPr>
        <w:pStyle w:val="a4"/>
        <w:numPr>
          <w:ilvl w:val="0"/>
          <w:numId w:val="4"/>
        </w:numPr>
        <w:tabs>
          <w:tab w:val="left" w:pos="1134"/>
        </w:tabs>
        <w:spacing w:line="276" w:lineRule="auto"/>
        <w:ind w:left="1134" w:right="113" w:hanging="283"/>
        <w:rPr>
          <w:sz w:val="28"/>
          <w:szCs w:val="24"/>
        </w:rPr>
      </w:pPr>
      <w:r w:rsidRPr="001F4F4F">
        <w:rPr>
          <w:sz w:val="28"/>
          <w:szCs w:val="24"/>
        </w:rPr>
        <w:t>інформація</w:t>
      </w:r>
      <w:r w:rsidR="00287F2F" w:rsidRPr="001F4F4F">
        <w:rPr>
          <w:sz w:val="28"/>
          <w:szCs w:val="24"/>
        </w:rPr>
        <w:t xml:space="preserve"> щодо </w:t>
      </w:r>
      <w:r w:rsidR="0078644A" w:rsidRPr="001F4F4F">
        <w:rPr>
          <w:sz w:val="28"/>
          <w:szCs w:val="24"/>
        </w:rPr>
        <w:t>відсутності заборгованості з оплати за навчання та академічної заборгованості</w:t>
      </w:r>
      <w:r w:rsidRPr="001F4F4F">
        <w:rPr>
          <w:sz w:val="28"/>
          <w:szCs w:val="24"/>
        </w:rPr>
        <w:t>.</w:t>
      </w:r>
    </w:p>
    <w:p w:rsidR="00FF0804" w:rsidRPr="001F4F4F" w:rsidRDefault="00FF0804" w:rsidP="007E1223">
      <w:pPr>
        <w:tabs>
          <w:tab w:val="left" w:pos="1418"/>
        </w:tabs>
        <w:spacing w:line="276" w:lineRule="auto"/>
        <w:ind w:left="851" w:right="113"/>
        <w:rPr>
          <w:sz w:val="28"/>
          <w:szCs w:val="24"/>
        </w:rPr>
      </w:pPr>
      <w:r w:rsidRPr="001F4F4F">
        <w:rPr>
          <w:sz w:val="28"/>
          <w:szCs w:val="24"/>
        </w:rPr>
        <w:t>Справа передається на розгляд ректору Університету.</w:t>
      </w:r>
      <w:r w:rsidR="0078644A" w:rsidRPr="001F4F4F">
        <w:rPr>
          <w:sz w:val="28"/>
          <w:szCs w:val="24"/>
        </w:rPr>
        <w:t xml:space="preserve"> </w:t>
      </w:r>
    </w:p>
    <w:p w:rsidR="005436A8" w:rsidRPr="001F4F4F" w:rsidRDefault="00FF0804" w:rsidP="007E1223">
      <w:pPr>
        <w:pStyle w:val="a4"/>
        <w:numPr>
          <w:ilvl w:val="1"/>
          <w:numId w:val="10"/>
        </w:numPr>
        <w:tabs>
          <w:tab w:val="left" w:pos="1418"/>
        </w:tabs>
        <w:spacing w:line="276" w:lineRule="auto"/>
        <w:ind w:left="0" w:right="113" w:firstLine="851"/>
        <w:rPr>
          <w:sz w:val="28"/>
          <w:szCs w:val="24"/>
        </w:rPr>
      </w:pPr>
      <w:r w:rsidRPr="001F4F4F">
        <w:rPr>
          <w:sz w:val="28"/>
          <w:szCs w:val="24"/>
        </w:rPr>
        <w:lastRenderedPageBreak/>
        <w:t xml:space="preserve">Справа </w:t>
      </w:r>
      <w:r w:rsidR="0078644A" w:rsidRPr="001F4F4F">
        <w:rPr>
          <w:sz w:val="28"/>
          <w:szCs w:val="24"/>
        </w:rPr>
        <w:t>з резолюцією ректора Університету передається до Комісії та реєструється секретарем Комісії в окремому журналі.</w:t>
      </w:r>
    </w:p>
    <w:p w:rsidR="0017617D" w:rsidRPr="001F4F4F" w:rsidRDefault="00C60CDD" w:rsidP="007E1223">
      <w:pPr>
        <w:pStyle w:val="a4"/>
        <w:numPr>
          <w:ilvl w:val="1"/>
          <w:numId w:val="10"/>
        </w:numPr>
        <w:tabs>
          <w:tab w:val="left" w:pos="1418"/>
        </w:tabs>
        <w:spacing w:line="276" w:lineRule="auto"/>
        <w:ind w:left="0" w:right="113" w:firstLine="851"/>
        <w:rPr>
          <w:sz w:val="28"/>
          <w:szCs w:val="24"/>
        </w:rPr>
      </w:pPr>
      <w:r w:rsidRPr="001F4F4F">
        <w:rPr>
          <w:sz w:val="28"/>
          <w:szCs w:val="24"/>
        </w:rPr>
        <w:t xml:space="preserve">Комісія у місячний термін (за винятком канікулярного періоду) розглядає документи претендентів та приймає рішення щодо їх </w:t>
      </w:r>
      <w:r w:rsidR="0017617D" w:rsidRPr="001F4F4F">
        <w:rPr>
          <w:sz w:val="28"/>
          <w:szCs w:val="24"/>
        </w:rPr>
        <w:t xml:space="preserve">рекомендації на </w:t>
      </w:r>
      <w:r w:rsidRPr="001F4F4F">
        <w:rPr>
          <w:sz w:val="28"/>
          <w:szCs w:val="24"/>
        </w:rPr>
        <w:t xml:space="preserve">переведення на навчання за державним замовленням. </w:t>
      </w:r>
      <w:r w:rsidR="0017617D" w:rsidRPr="001F4F4F">
        <w:rPr>
          <w:sz w:val="28"/>
          <w:szCs w:val="24"/>
        </w:rPr>
        <w:t>Рішення Комісії приймаються шляхом відкритого голосування. Рішення Комісії оформляється відповідним протоколом, який підписує голова та секретар Комісії.</w:t>
      </w:r>
    </w:p>
    <w:p w:rsidR="00C60CDD" w:rsidRPr="001F4F4F" w:rsidRDefault="00C60CDD" w:rsidP="007E1223">
      <w:pPr>
        <w:pStyle w:val="a4"/>
        <w:numPr>
          <w:ilvl w:val="1"/>
          <w:numId w:val="10"/>
        </w:numPr>
        <w:tabs>
          <w:tab w:val="left" w:pos="1418"/>
        </w:tabs>
        <w:spacing w:line="276" w:lineRule="auto"/>
        <w:ind w:left="0" w:right="113" w:firstLine="851"/>
        <w:rPr>
          <w:sz w:val="28"/>
          <w:szCs w:val="24"/>
        </w:rPr>
      </w:pPr>
      <w:r w:rsidRPr="001F4F4F">
        <w:rPr>
          <w:sz w:val="28"/>
          <w:szCs w:val="24"/>
        </w:rPr>
        <w:t>Після ухвалення рішення документи претендентів направляють на розгляд до МОЗ України</w:t>
      </w:r>
      <w:r w:rsidR="0017617D" w:rsidRPr="001F4F4F">
        <w:rPr>
          <w:sz w:val="28"/>
          <w:szCs w:val="24"/>
        </w:rPr>
        <w:t>.</w:t>
      </w:r>
    </w:p>
    <w:p w:rsidR="0017617D" w:rsidRDefault="0017617D" w:rsidP="007E1223">
      <w:pPr>
        <w:pStyle w:val="a4"/>
        <w:numPr>
          <w:ilvl w:val="1"/>
          <w:numId w:val="10"/>
        </w:numPr>
        <w:tabs>
          <w:tab w:val="left" w:pos="1418"/>
        </w:tabs>
        <w:spacing w:line="276" w:lineRule="auto"/>
        <w:ind w:left="0" w:right="113" w:firstLine="851"/>
        <w:rPr>
          <w:sz w:val="28"/>
          <w:szCs w:val="24"/>
        </w:rPr>
      </w:pPr>
      <w:r w:rsidRPr="001F4F4F">
        <w:rPr>
          <w:sz w:val="28"/>
          <w:szCs w:val="24"/>
        </w:rPr>
        <w:t>Після отримання дозволу з МОЗ України видається відповідний наказ по університету.</w:t>
      </w:r>
    </w:p>
    <w:p w:rsidR="0062432A" w:rsidRPr="001F4F4F" w:rsidRDefault="0062432A" w:rsidP="007E1223">
      <w:pPr>
        <w:pStyle w:val="a4"/>
        <w:tabs>
          <w:tab w:val="left" w:pos="1418"/>
        </w:tabs>
        <w:spacing w:line="276" w:lineRule="auto"/>
        <w:ind w:left="851" w:right="113" w:firstLine="0"/>
        <w:rPr>
          <w:sz w:val="28"/>
          <w:szCs w:val="24"/>
        </w:rPr>
      </w:pPr>
    </w:p>
    <w:p w:rsidR="0017617D" w:rsidRPr="001F4F4F" w:rsidRDefault="0017617D" w:rsidP="007E1223">
      <w:pPr>
        <w:pStyle w:val="a4"/>
        <w:numPr>
          <w:ilvl w:val="0"/>
          <w:numId w:val="2"/>
        </w:numPr>
        <w:tabs>
          <w:tab w:val="left" w:pos="1276"/>
        </w:tabs>
        <w:spacing w:line="276" w:lineRule="auto"/>
        <w:ind w:left="0" w:right="999" w:firstLine="851"/>
        <w:jc w:val="left"/>
        <w:rPr>
          <w:b/>
          <w:sz w:val="28"/>
          <w:szCs w:val="24"/>
        </w:rPr>
      </w:pPr>
      <w:bookmarkStart w:id="0" w:name="bookmark4"/>
      <w:r w:rsidRPr="001F4F4F">
        <w:rPr>
          <w:b/>
          <w:sz w:val="28"/>
          <w:szCs w:val="24"/>
        </w:rPr>
        <w:t>Особливі умови</w:t>
      </w:r>
      <w:bookmarkEnd w:id="0"/>
    </w:p>
    <w:p w:rsidR="0017617D" w:rsidRPr="001F4F4F" w:rsidRDefault="0017617D" w:rsidP="007E1223">
      <w:pPr>
        <w:pStyle w:val="20"/>
        <w:numPr>
          <w:ilvl w:val="1"/>
          <w:numId w:val="13"/>
        </w:numPr>
        <w:shd w:val="clear" w:color="auto" w:fill="auto"/>
        <w:spacing w:before="0" w:line="276" w:lineRule="auto"/>
        <w:ind w:left="0" w:firstLine="851"/>
        <w:jc w:val="both"/>
        <w:rPr>
          <w:lang w:val="uk-UA"/>
        </w:rPr>
      </w:pPr>
      <w:r w:rsidRPr="001F4F4F">
        <w:rPr>
          <w:lang w:val="uk-UA"/>
        </w:rPr>
        <w:t xml:space="preserve"> Якщо здобувач освіти навчається за рахунок цільового пільгового державного кредиту, то переведення на навчання за державним замовленням можливе за умови повного погашення отриманого кредиту за час навчання згідно з чинним законодавством та внесення змін до укладеного договору.</w:t>
      </w:r>
    </w:p>
    <w:p w:rsidR="0017617D" w:rsidRPr="001F4F4F" w:rsidRDefault="0017617D" w:rsidP="007E1223">
      <w:pPr>
        <w:pStyle w:val="20"/>
        <w:numPr>
          <w:ilvl w:val="1"/>
          <w:numId w:val="13"/>
        </w:numPr>
        <w:shd w:val="clear" w:color="auto" w:fill="auto"/>
        <w:tabs>
          <w:tab w:val="left" w:pos="1157"/>
        </w:tabs>
        <w:spacing w:before="0" w:line="276" w:lineRule="auto"/>
        <w:ind w:left="0" w:firstLine="851"/>
        <w:jc w:val="both"/>
        <w:rPr>
          <w:lang w:val="uk-UA"/>
        </w:rPr>
      </w:pPr>
      <w:r w:rsidRPr="001F4F4F">
        <w:rPr>
          <w:lang w:val="uk-UA"/>
        </w:rPr>
        <w:t>При існуванні двосторонніх договорів (здобувач освіти і підприємство, організація, установа), або тристоронніх договорів (здобувач, Університет і підприємство, орга</w:t>
      </w:r>
      <w:bookmarkStart w:id="1" w:name="_GoBack"/>
      <w:bookmarkEnd w:id="1"/>
      <w:r w:rsidRPr="001F4F4F">
        <w:rPr>
          <w:lang w:val="uk-UA"/>
        </w:rPr>
        <w:t>нізація, установа) переведення здобувачів освіти здійснюється за умови внесення відповідних змін до цих угод з дотриманням вимог чинного законодавства.</w:t>
      </w:r>
    </w:p>
    <w:p w:rsidR="00287F2F" w:rsidRPr="001F4F4F" w:rsidRDefault="00287F2F" w:rsidP="007E1223">
      <w:pPr>
        <w:tabs>
          <w:tab w:val="left" w:pos="709"/>
        </w:tabs>
        <w:spacing w:line="276" w:lineRule="auto"/>
        <w:ind w:right="113"/>
        <w:rPr>
          <w:sz w:val="28"/>
          <w:szCs w:val="24"/>
        </w:rPr>
      </w:pPr>
    </w:p>
    <w:p w:rsidR="0017617D" w:rsidRPr="001F4F4F" w:rsidRDefault="0017617D" w:rsidP="007E1223">
      <w:pPr>
        <w:pStyle w:val="a4"/>
        <w:numPr>
          <w:ilvl w:val="0"/>
          <w:numId w:val="2"/>
        </w:numPr>
        <w:tabs>
          <w:tab w:val="left" w:pos="1276"/>
        </w:tabs>
        <w:spacing w:line="276" w:lineRule="auto"/>
        <w:ind w:left="0" w:right="999" w:firstLine="851"/>
        <w:jc w:val="left"/>
        <w:rPr>
          <w:b/>
          <w:sz w:val="28"/>
          <w:szCs w:val="24"/>
        </w:rPr>
      </w:pPr>
      <w:r w:rsidRPr="001F4F4F">
        <w:rPr>
          <w:b/>
          <w:sz w:val="28"/>
          <w:szCs w:val="24"/>
        </w:rPr>
        <w:t>Прикінцеві положення</w:t>
      </w:r>
    </w:p>
    <w:p w:rsidR="0017617D" w:rsidRPr="001F4F4F" w:rsidRDefault="0017617D" w:rsidP="007E1223">
      <w:pPr>
        <w:tabs>
          <w:tab w:val="left" w:pos="709"/>
        </w:tabs>
        <w:spacing w:line="276" w:lineRule="auto"/>
        <w:ind w:right="113" w:firstLine="851"/>
        <w:jc w:val="both"/>
        <w:rPr>
          <w:sz w:val="28"/>
          <w:szCs w:val="24"/>
        </w:rPr>
      </w:pPr>
      <w:r w:rsidRPr="0062432A">
        <w:rPr>
          <w:b/>
          <w:sz w:val="28"/>
          <w:szCs w:val="24"/>
        </w:rPr>
        <w:t>5.1.</w:t>
      </w:r>
      <w:r w:rsidRPr="001F4F4F">
        <w:rPr>
          <w:sz w:val="28"/>
          <w:szCs w:val="24"/>
        </w:rPr>
        <w:t xml:space="preserve"> Положення набирає чинності з моменту його затвердження Вченою радою Університету.</w:t>
      </w:r>
    </w:p>
    <w:p w:rsidR="00287F2F" w:rsidRPr="0017617D" w:rsidRDefault="0017617D" w:rsidP="007E1223">
      <w:pPr>
        <w:tabs>
          <w:tab w:val="left" w:pos="709"/>
        </w:tabs>
        <w:spacing w:line="276" w:lineRule="auto"/>
        <w:ind w:right="113" w:firstLine="851"/>
        <w:jc w:val="both"/>
        <w:rPr>
          <w:sz w:val="28"/>
          <w:szCs w:val="24"/>
        </w:rPr>
      </w:pPr>
      <w:r w:rsidRPr="0062432A">
        <w:rPr>
          <w:b/>
          <w:sz w:val="28"/>
          <w:szCs w:val="24"/>
        </w:rPr>
        <w:t>5.2.</w:t>
      </w:r>
      <w:r w:rsidRPr="001F4F4F">
        <w:rPr>
          <w:sz w:val="28"/>
          <w:szCs w:val="24"/>
        </w:rPr>
        <w:tab/>
        <w:t xml:space="preserve">Контроль за виконанням </w:t>
      </w:r>
      <w:r w:rsidR="00FD63FE" w:rsidRPr="001F4F4F">
        <w:rPr>
          <w:sz w:val="28"/>
          <w:szCs w:val="24"/>
        </w:rPr>
        <w:t xml:space="preserve">цього </w:t>
      </w:r>
      <w:r w:rsidRPr="001F4F4F">
        <w:rPr>
          <w:sz w:val="28"/>
          <w:szCs w:val="24"/>
        </w:rPr>
        <w:t xml:space="preserve">Положення здійснюють посадові </w:t>
      </w:r>
      <w:r w:rsidRPr="002151D6">
        <w:rPr>
          <w:sz w:val="28"/>
          <w:szCs w:val="24"/>
        </w:rPr>
        <w:t xml:space="preserve">особи </w:t>
      </w:r>
      <w:r w:rsidR="007E1223" w:rsidRPr="002151D6">
        <w:rPr>
          <w:sz w:val="28"/>
          <w:szCs w:val="24"/>
        </w:rPr>
        <w:t xml:space="preserve">Університету </w:t>
      </w:r>
      <w:r w:rsidRPr="002151D6">
        <w:rPr>
          <w:sz w:val="28"/>
          <w:szCs w:val="24"/>
        </w:rPr>
        <w:t>в межах своїх повноважень, що встановлені функціональними обов’язками.</w:t>
      </w:r>
    </w:p>
    <w:sectPr w:rsidR="00287F2F" w:rsidRPr="0017617D" w:rsidSect="00D10362">
      <w:pgSz w:w="11910" w:h="16840"/>
      <w:pgMar w:top="993" w:right="1000" w:bottom="1276" w:left="14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898"/>
    <w:multiLevelType w:val="hybridMultilevel"/>
    <w:tmpl w:val="68A62ECE"/>
    <w:lvl w:ilvl="0" w:tplc="ED4062DE">
      <w:start w:val="1"/>
      <w:numFmt w:val="decimal"/>
      <w:lvlText w:val="%1."/>
      <w:lvlJc w:val="left"/>
      <w:pPr>
        <w:ind w:left="543" w:hanging="380"/>
        <w:jc w:val="right"/>
      </w:pPr>
      <w:rPr>
        <w:rFonts w:ascii="Times New Roman" w:eastAsia="Times New Roman" w:hAnsi="Times New Roman" w:cs="Times New Roman" w:hint="default"/>
        <w:spacing w:val="0"/>
        <w:w w:val="104"/>
        <w:sz w:val="28"/>
        <w:szCs w:val="28"/>
        <w:lang w:val="uk-UA" w:eastAsia="en-US" w:bidi="ar-SA"/>
      </w:rPr>
    </w:lvl>
    <w:lvl w:ilvl="1" w:tplc="611612FC">
      <w:numFmt w:val="bullet"/>
      <w:lvlText w:val="•"/>
      <w:lvlJc w:val="left"/>
      <w:pPr>
        <w:ind w:left="850" w:hanging="424"/>
      </w:pPr>
      <w:rPr>
        <w:rFonts w:ascii="Times New Roman" w:eastAsia="Times New Roman" w:hAnsi="Times New Roman" w:cs="Times New Roman" w:hint="default"/>
        <w:w w:val="213"/>
        <w:sz w:val="22"/>
        <w:szCs w:val="22"/>
        <w:lang w:val="uk-UA" w:eastAsia="en-US" w:bidi="ar-SA"/>
      </w:rPr>
    </w:lvl>
    <w:lvl w:ilvl="2" w:tplc="C77C740E">
      <w:numFmt w:val="bullet"/>
      <w:lvlText w:val="•"/>
      <w:lvlJc w:val="left"/>
      <w:pPr>
        <w:ind w:left="900" w:hanging="424"/>
      </w:pPr>
      <w:rPr>
        <w:rFonts w:hint="default"/>
        <w:lang w:val="uk-UA" w:eastAsia="en-US" w:bidi="ar-SA"/>
      </w:rPr>
    </w:lvl>
    <w:lvl w:ilvl="3" w:tplc="A7948944">
      <w:numFmt w:val="bullet"/>
      <w:lvlText w:val="•"/>
      <w:lvlJc w:val="left"/>
      <w:pPr>
        <w:ind w:left="1990" w:hanging="424"/>
      </w:pPr>
      <w:rPr>
        <w:rFonts w:hint="default"/>
        <w:lang w:val="uk-UA" w:eastAsia="en-US" w:bidi="ar-SA"/>
      </w:rPr>
    </w:lvl>
    <w:lvl w:ilvl="4" w:tplc="7F0687F0">
      <w:numFmt w:val="bullet"/>
      <w:lvlText w:val="•"/>
      <w:lvlJc w:val="left"/>
      <w:pPr>
        <w:ind w:left="3081" w:hanging="424"/>
      </w:pPr>
      <w:rPr>
        <w:rFonts w:hint="default"/>
        <w:lang w:val="uk-UA" w:eastAsia="en-US" w:bidi="ar-SA"/>
      </w:rPr>
    </w:lvl>
    <w:lvl w:ilvl="5" w:tplc="92869DC6">
      <w:numFmt w:val="bullet"/>
      <w:lvlText w:val="•"/>
      <w:lvlJc w:val="left"/>
      <w:pPr>
        <w:ind w:left="4171" w:hanging="424"/>
      </w:pPr>
      <w:rPr>
        <w:rFonts w:hint="default"/>
        <w:lang w:val="uk-UA" w:eastAsia="en-US" w:bidi="ar-SA"/>
      </w:rPr>
    </w:lvl>
    <w:lvl w:ilvl="6" w:tplc="35D22F28">
      <w:numFmt w:val="bullet"/>
      <w:lvlText w:val="•"/>
      <w:lvlJc w:val="left"/>
      <w:pPr>
        <w:ind w:left="5262" w:hanging="424"/>
      </w:pPr>
      <w:rPr>
        <w:rFonts w:hint="default"/>
        <w:lang w:val="uk-UA" w:eastAsia="en-US" w:bidi="ar-SA"/>
      </w:rPr>
    </w:lvl>
    <w:lvl w:ilvl="7" w:tplc="58E8543A">
      <w:numFmt w:val="bullet"/>
      <w:lvlText w:val="•"/>
      <w:lvlJc w:val="left"/>
      <w:pPr>
        <w:ind w:left="6353" w:hanging="424"/>
      </w:pPr>
      <w:rPr>
        <w:rFonts w:hint="default"/>
        <w:lang w:val="uk-UA" w:eastAsia="en-US" w:bidi="ar-SA"/>
      </w:rPr>
    </w:lvl>
    <w:lvl w:ilvl="8" w:tplc="B6D21306">
      <w:numFmt w:val="bullet"/>
      <w:lvlText w:val="•"/>
      <w:lvlJc w:val="left"/>
      <w:pPr>
        <w:ind w:left="7443" w:hanging="424"/>
      </w:pPr>
      <w:rPr>
        <w:rFonts w:hint="default"/>
        <w:lang w:val="uk-UA" w:eastAsia="en-US" w:bidi="ar-SA"/>
      </w:rPr>
    </w:lvl>
  </w:abstractNum>
  <w:abstractNum w:abstractNumId="1">
    <w:nsid w:val="0A3E251C"/>
    <w:multiLevelType w:val="hybridMultilevel"/>
    <w:tmpl w:val="EBBE5764"/>
    <w:lvl w:ilvl="0" w:tplc="B9C2D4F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C781A08"/>
    <w:multiLevelType w:val="multilevel"/>
    <w:tmpl w:val="C51C4E62"/>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137A5338"/>
    <w:multiLevelType w:val="hybridMultilevel"/>
    <w:tmpl w:val="B60ECC58"/>
    <w:lvl w:ilvl="0" w:tplc="ED4062DE">
      <w:start w:val="1"/>
      <w:numFmt w:val="decimal"/>
      <w:lvlText w:val="%1."/>
      <w:lvlJc w:val="left"/>
      <w:pPr>
        <w:ind w:left="543" w:hanging="380"/>
        <w:jc w:val="right"/>
      </w:pPr>
      <w:rPr>
        <w:rFonts w:ascii="Times New Roman" w:eastAsia="Times New Roman" w:hAnsi="Times New Roman" w:cs="Times New Roman" w:hint="default"/>
        <w:spacing w:val="0"/>
        <w:w w:val="104"/>
        <w:sz w:val="28"/>
        <w:szCs w:val="28"/>
        <w:lang w:val="uk-UA" w:eastAsia="en-US" w:bidi="ar-SA"/>
      </w:rPr>
    </w:lvl>
    <w:lvl w:ilvl="1" w:tplc="A1303980">
      <w:start w:val="1"/>
      <w:numFmt w:val="bullet"/>
      <w:lvlText w:val=""/>
      <w:lvlJc w:val="left"/>
      <w:pPr>
        <w:ind w:left="850" w:hanging="424"/>
      </w:pPr>
      <w:rPr>
        <w:rFonts w:ascii="Symbol" w:hAnsi="Symbol" w:hint="default"/>
        <w:w w:val="213"/>
        <w:sz w:val="22"/>
        <w:szCs w:val="22"/>
        <w:lang w:val="uk-UA" w:eastAsia="en-US" w:bidi="ar-SA"/>
      </w:rPr>
    </w:lvl>
    <w:lvl w:ilvl="2" w:tplc="C77C740E">
      <w:numFmt w:val="bullet"/>
      <w:lvlText w:val="•"/>
      <w:lvlJc w:val="left"/>
      <w:pPr>
        <w:ind w:left="900" w:hanging="424"/>
      </w:pPr>
      <w:rPr>
        <w:rFonts w:hint="default"/>
        <w:lang w:val="uk-UA" w:eastAsia="en-US" w:bidi="ar-SA"/>
      </w:rPr>
    </w:lvl>
    <w:lvl w:ilvl="3" w:tplc="A7948944">
      <w:numFmt w:val="bullet"/>
      <w:lvlText w:val="•"/>
      <w:lvlJc w:val="left"/>
      <w:pPr>
        <w:ind w:left="1990" w:hanging="424"/>
      </w:pPr>
      <w:rPr>
        <w:rFonts w:hint="default"/>
        <w:lang w:val="uk-UA" w:eastAsia="en-US" w:bidi="ar-SA"/>
      </w:rPr>
    </w:lvl>
    <w:lvl w:ilvl="4" w:tplc="7F0687F0">
      <w:numFmt w:val="bullet"/>
      <w:lvlText w:val="•"/>
      <w:lvlJc w:val="left"/>
      <w:pPr>
        <w:ind w:left="3081" w:hanging="424"/>
      </w:pPr>
      <w:rPr>
        <w:rFonts w:hint="default"/>
        <w:lang w:val="uk-UA" w:eastAsia="en-US" w:bidi="ar-SA"/>
      </w:rPr>
    </w:lvl>
    <w:lvl w:ilvl="5" w:tplc="92869DC6">
      <w:numFmt w:val="bullet"/>
      <w:lvlText w:val="•"/>
      <w:lvlJc w:val="left"/>
      <w:pPr>
        <w:ind w:left="4171" w:hanging="424"/>
      </w:pPr>
      <w:rPr>
        <w:rFonts w:hint="default"/>
        <w:lang w:val="uk-UA" w:eastAsia="en-US" w:bidi="ar-SA"/>
      </w:rPr>
    </w:lvl>
    <w:lvl w:ilvl="6" w:tplc="35D22F28">
      <w:numFmt w:val="bullet"/>
      <w:lvlText w:val="•"/>
      <w:lvlJc w:val="left"/>
      <w:pPr>
        <w:ind w:left="5262" w:hanging="424"/>
      </w:pPr>
      <w:rPr>
        <w:rFonts w:hint="default"/>
        <w:lang w:val="uk-UA" w:eastAsia="en-US" w:bidi="ar-SA"/>
      </w:rPr>
    </w:lvl>
    <w:lvl w:ilvl="7" w:tplc="58E8543A">
      <w:numFmt w:val="bullet"/>
      <w:lvlText w:val="•"/>
      <w:lvlJc w:val="left"/>
      <w:pPr>
        <w:ind w:left="6353" w:hanging="424"/>
      </w:pPr>
      <w:rPr>
        <w:rFonts w:hint="default"/>
        <w:lang w:val="uk-UA" w:eastAsia="en-US" w:bidi="ar-SA"/>
      </w:rPr>
    </w:lvl>
    <w:lvl w:ilvl="8" w:tplc="B6D21306">
      <w:numFmt w:val="bullet"/>
      <w:lvlText w:val="•"/>
      <w:lvlJc w:val="left"/>
      <w:pPr>
        <w:ind w:left="7443" w:hanging="424"/>
      </w:pPr>
      <w:rPr>
        <w:rFonts w:hint="default"/>
        <w:lang w:val="uk-UA" w:eastAsia="en-US" w:bidi="ar-SA"/>
      </w:rPr>
    </w:lvl>
  </w:abstractNum>
  <w:abstractNum w:abstractNumId="4">
    <w:nsid w:val="1BE42C85"/>
    <w:multiLevelType w:val="hybridMultilevel"/>
    <w:tmpl w:val="8500DAF0"/>
    <w:lvl w:ilvl="0" w:tplc="A80AFA64">
      <w:start w:val="2"/>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2B2F592E"/>
    <w:multiLevelType w:val="hybridMultilevel"/>
    <w:tmpl w:val="95DEF15C"/>
    <w:lvl w:ilvl="0" w:tplc="68DC1978">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6">
    <w:nsid w:val="5313449A"/>
    <w:multiLevelType w:val="hybridMultilevel"/>
    <w:tmpl w:val="FAC6130A"/>
    <w:lvl w:ilvl="0" w:tplc="A8545316">
      <w:start w:val="1"/>
      <w:numFmt w:val="decimal"/>
      <w:lvlText w:val="%1."/>
      <w:lvlJc w:val="left"/>
      <w:pPr>
        <w:ind w:left="476" w:hanging="332"/>
      </w:pPr>
      <w:rPr>
        <w:rFonts w:ascii="Times New Roman" w:eastAsia="Times New Roman" w:hAnsi="Times New Roman" w:cs="Times New Roman" w:hint="default"/>
        <w:spacing w:val="0"/>
        <w:w w:val="99"/>
        <w:sz w:val="23"/>
        <w:szCs w:val="23"/>
        <w:lang w:val="uk-UA" w:eastAsia="en-US" w:bidi="ar-SA"/>
      </w:rPr>
    </w:lvl>
    <w:lvl w:ilvl="1" w:tplc="C7128BF6">
      <w:numFmt w:val="bullet"/>
      <w:lvlText w:val="•"/>
      <w:lvlJc w:val="left"/>
      <w:pPr>
        <w:ind w:left="1382" w:hanging="332"/>
      </w:pPr>
      <w:rPr>
        <w:rFonts w:hint="default"/>
        <w:lang w:val="uk-UA" w:eastAsia="en-US" w:bidi="ar-SA"/>
      </w:rPr>
    </w:lvl>
    <w:lvl w:ilvl="2" w:tplc="CA9EACE2">
      <w:numFmt w:val="bullet"/>
      <w:lvlText w:val="•"/>
      <w:lvlJc w:val="left"/>
      <w:pPr>
        <w:ind w:left="2285" w:hanging="332"/>
      </w:pPr>
      <w:rPr>
        <w:rFonts w:hint="default"/>
        <w:lang w:val="uk-UA" w:eastAsia="en-US" w:bidi="ar-SA"/>
      </w:rPr>
    </w:lvl>
    <w:lvl w:ilvl="3" w:tplc="E16CAD8C">
      <w:numFmt w:val="bullet"/>
      <w:lvlText w:val="•"/>
      <w:lvlJc w:val="left"/>
      <w:pPr>
        <w:ind w:left="3187" w:hanging="332"/>
      </w:pPr>
      <w:rPr>
        <w:rFonts w:hint="default"/>
        <w:lang w:val="uk-UA" w:eastAsia="en-US" w:bidi="ar-SA"/>
      </w:rPr>
    </w:lvl>
    <w:lvl w:ilvl="4" w:tplc="6C740EAC">
      <w:numFmt w:val="bullet"/>
      <w:lvlText w:val="•"/>
      <w:lvlJc w:val="left"/>
      <w:pPr>
        <w:ind w:left="4090" w:hanging="332"/>
      </w:pPr>
      <w:rPr>
        <w:rFonts w:hint="default"/>
        <w:lang w:val="uk-UA" w:eastAsia="en-US" w:bidi="ar-SA"/>
      </w:rPr>
    </w:lvl>
    <w:lvl w:ilvl="5" w:tplc="466854F8">
      <w:numFmt w:val="bullet"/>
      <w:lvlText w:val="•"/>
      <w:lvlJc w:val="left"/>
      <w:pPr>
        <w:ind w:left="4992" w:hanging="332"/>
      </w:pPr>
      <w:rPr>
        <w:rFonts w:hint="default"/>
        <w:lang w:val="uk-UA" w:eastAsia="en-US" w:bidi="ar-SA"/>
      </w:rPr>
    </w:lvl>
    <w:lvl w:ilvl="6" w:tplc="424A87D6">
      <w:numFmt w:val="bullet"/>
      <w:lvlText w:val="•"/>
      <w:lvlJc w:val="left"/>
      <w:pPr>
        <w:ind w:left="5895" w:hanging="332"/>
      </w:pPr>
      <w:rPr>
        <w:rFonts w:hint="default"/>
        <w:lang w:val="uk-UA" w:eastAsia="en-US" w:bidi="ar-SA"/>
      </w:rPr>
    </w:lvl>
    <w:lvl w:ilvl="7" w:tplc="8DA2FD28">
      <w:numFmt w:val="bullet"/>
      <w:lvlText w:val="•"/>
      <w:lvlJc w:val="left"/>
      <w:pPr>
        <w:ind w:left="6797" w:hanging="332"/>
      </w:pPr>
      <w:rPr>
        <w:rFonts w:hint="default"/>
        <w:lang w:val="uk-UA" w:eastAsia="en-US" w:bidi="ar-SA"/>
      </w:rPr>
    </w:lvl>
    <w:lvl w:ilvl="8" w:tplc="7592D49C">
      <w:numFmt w:val="bullet"/>
      <w:lvlText w:val="•"/>
      <w:lvlJc w:val="left"/>
      <w:pPr>
        <w:ind w:left="7700" w:hanging="332"/>
      </w:pPr>
      <w:rPr>
        <w:rFonts w:hint="default"/>
        <w:lang w:val="uk-UA" w:eastAsia="en-US" w:bidi="ar-SA"/>
      </w:rPr>
    </w:lvl>
  </w:abstractNum>
  <w:abstractNum w:abstractNumId="7">
    <w:nsid w:val="55AB5A86"/>
    <w:multiLevelType w:val="hybridMultilevel"/>
    <w:tmpl w:val="2E6061D0"/>
    <w:lvl w:ilvl="0" w:tplc="A1303980">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8">
    <w:nsid w:val="57440213"/>
    <w:multiLevelType w:val="multilevel"/>
    <w:tmpl w:val="7E807E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C365F1"/>
    <w:multiLevelType w:val="multilevel"/>
    <w:tmpl w:val="D94260E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EBA1584"/>
    <w:multiLevelType w:val="multilevel"/>
    <w:tmpl w:val="8392E7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70D72A34"/>
    <w:multiLevelType w:val="multilevel"/>
    <w:tmpl w:val="8DEAD060"/>
    <w:lvl w:ilvl="0">
      <w:start w:val="3"/>
      <w:numFmt w:val="decimal"/>
      <w:lvlText w:val="%1."/>
      <w:lvlJc w:val="left"/>
      <w:pPr>
        <w:ind w:left="360" w:hanging="360"/>
      </w:pPr>
      <w:rPr>
        <w:rFonts w:hint="default"/>
        <w:sz w:val="22"/>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2">
    <w:nsid w:val="7BC63137"/>
    <w:multiLevelType w:val="multilevel"/>
    <w:tmpl w:val="997EFF7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6"/>
  </w:num>
  <w:num w:numId="2">
    <w:abstractNumId w:val="0"/>
  </w:num>
  <w:num w:numId="3">
    <w:abstractNumId w:val="3"/>
  </w:num>
  <w:num w:numId="4">
    <w:abstractNumId w:val="7"/>
  </w:num>
  <w:num w:numId="5">
    <w:abstractNumId w:val="10"/>
  </w:num>
  <w:num w:numId="6">
    <w:abstractNumId w:val="2"/>
  </w:num>
  <w:num w:numId="7">
    <w:abstractNumId w:val="4"/>
  </w:num>
  <w:num w:numId="8">
    <w:abstractNumId w:val="1"/>
  </w:num>
  <w:num w:numId="9">
    <w:abstractNumId w:val="12"/>
  </w:num>
  <w:num w:numId="10">
    <w:abstractNumId w:val="11"/>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2F6"/>
    <w:rsid w:val="000369F8"/>
    <w:rsid w:val="00086489"/>
    <w:rsid w:val="00097315"/>
    <w:rsid w:val="000F3046"/>
    <w:rsid w:val="0017617D"/>
    <w:rsid w:val="001E24AB"/>
    <w:rsid w:val="001F4F4F"/>
    <w:rsid w:val="002151D6"/>
    <w:rsid w:val="00287F2F"/>
    <w:rsid w:val="002E72CA"/>
    <w:rsid w:val="00401A18"/>
    <w:rsid w:val="00407AE2"/>
    <w:rsid w:val="0047722C"/>
    <w:rsid w:val="00505F16"/>
    <w:rsid w:val="00506380"/>
    <w:rsid w:val="005436A8"/>
    <w:rsid w:val="00553F26"/>
    <w:rsid w:val="00583CED"/>
    <w:rsid w:val="005E2796"/>
    <w:rsid w:val="005F270F"/>
    <w:rsid w:val="0062432A"/>
    <w:rsid w:val="006503C2"/>
    <w:rsid w:val="006E5DC4"/>
    <w:rsid w:val="00706142"/>
    <w:rsid w:val="0078644A"/>
    <w:rsid w:val="007B08C0"/>
    <w:rsid w:val="007B42B2"/>
    <w:rsid w:val="007E1223"/>
    <w:rsid w:val="009373B1"/>
    <w:rsid w:val="00A52F06"/>
    <w:rsid w:val="00A916AC"/>
    <w:rsid w:val="00AD1B44"/>
    <w:rsid w:val="00B26AFB"/>
    <w:rsid w:val="00B4131F"/>
    <w:rsid w:val="00B52855"/>
    <w:rsid w:val="00B97D81"/>
    <w:rsid w:val="00BB0AAF"/>
    <w:rsid w:val="00C60CDD"/>
    <w:rsid w:val="00C66ABB"/>
    <w:rsid w:val="00CF6C3C"/>
    <w:rsid w:val="00CF70F5"/>
    <w:rsid w:val="00D06E8C"/>
    <w:rsid w:val="00D10362"/>
    <w:rsid w:val="00D475E2"/>
    <w:rsid w:val="00D50415"/>
    <w:rsid w:val="00D96045"/>
    <w:rsid w:val="00DA263D"/>
    <w:rsid w:val="00E350F5"/>
    <w:rsid w:val="00EC42F6"/>
    <w:rsid w:val="00F36EF7"/>
    <w:rsid w:val="00FD63FE"/>
    <w:rsid w:val="00FE2C50"/>
    <w:rsid w:val="00FF0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0856F-B8DC-4C85-A0F2-408E3CD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5"/>
      <w:ind w:left="614" w:right="643"/>
      <w:jc w:val="center"/>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908" w:hanging="434"/>
      <w:jc w:val="both"/>
    </w:pPr>
  </w:style>
  <w:style w:type="paragraph" w:customStyle="1" w:styleId="TableParagraph">
    <w:name w:val="Table Paragraph"/>
    <w:basedOn w:val="a"/>
    <w:uiPriority w:val="1"/>
    <w:qFormat/>
  </w:style>
  <w:style w:type="character" w:styleId="a5">
    <w:name w:val="Hyperlink"/>
    <w:basedOn w:val="a0"/>
    <w:uiPriority w:val="99"/>
    <w:semiHidden/>
    <w:unhideWhenUsed/>
    <w:rsid w:val="000369F8"/>
    <w:rPr>
      <w:color w:val="0000FF"/>
      <w:u w:val="single"/>
    </w:rPr>
  </w:style>
  <w:style w:type="character" w:customStyle="1" w:styleId="rvts37">
    <w:name w:val="rvts37"/>
    <w:basedOn w:val="a0"/>
    <w:rsid w:val="000369F8"/>
  </w:style>
  <w:style w:type="paragraph" w:styleId="a6">
    <w:name w:val="Balloon Text"/>
    <w:basedOn w:val="a"/>
    <w:link w:val="a7"/>
    <w:uiPriority w:val="99"/>
    <w:semiHidden/>
    <w:unhideWhenUsed/>
    <w:rsid w:val="00086489"/>
    <w:rPr>
      <w:rFonts w:ascii="Segoe UI" w:hAnsi="Segoe UI" w:cs="Segoe UI"/>
      <w:sz w:val="18"/>
      <w:szCs w:val="18"/>
    </w:rPr>
  </w:style>
  <w:style w:type="character" w:customStyle="1" w:styleId="a7">
    <w:name w:val="Текст выноски Знак"/>
    <w:basedOn w:val="a0"/>
    <w:link w:val="a6"/>
    <w:uiPriority w:val="99"/>
    <w:semiHidden/>
    <w:rsid w:val="00086489"/>
    <w:rPr>
      <w:rFonts w:ascii="Segoe UI" w:eastAsia="Times New Roman" w:hAnsi="Segoe UI" w:cs="Segoe UI"/>
      <w:sz w:val="18"/>
      <w:szCs w:val="18"/>
      <w:lang w:val="uk-UA"/>
    </w:rPr>
  </w:style>
  <w:style w:type="character" w:customStyle="1" w:styleId="2">
    <w:name w:val="Основной текст (2)_"/>
    <w:basedOn w:val="a0"/>
    <w:link w:val="20"/>
    <w:rsid w:val="006E5DC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E5DC4"/>
    <w:pPr>
      <w:shd w:val="clear" w:color="auto" w:fill="FFFFFF"/>
      <w:autoSpaceDE/>
      <w:autoSpaceDN/>
      <w:spacing w:before="2820" w:line="317" w:lineRule="exact"/>
      <w:ind w:hanging="820"/>
    </w:pPr>
    <w:rPr>
      <w:sz w:val="28"/>
      <w:szCs w:val="28"/>
      <w:lang w:val="en-US"/>
    </w:rPr>
  </w:style>
  <w:style w:type="character" w:customStyle="1" w:styleId="10">
    <w:name w:val="Заголовок №1_"/>
    <w:basedOn w:val="a0"/>
    <w:link w:val="11"/>
    <w:rsid w:val="0017617D"/>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17617D"/>
    <w:pPr>
      <w:shd w:val="clear" w:color="auto" w:fill="FFFFFF"/>
      <w:autoSpaceDE/>
      <w:autoSpaceDN/>
      <w:spacing w:line="317" w:lineRule="exact"/>
      <w:ind w:hanging="640"/>
      <w:jc w:val="center"/>
      <w:outlineLvl w:val="0"/>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796-12" TargetMode="External"/><Relationship Id="rId5" Type="http://schemas.openxmlformats.org/officeDocument/2006/relationships/hyperlink" Target="https://zakon.rada.gov.ua/laws/show/3551-12/ed201908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9228</Words>
  <Characters>5260</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by adguard</Company>
  <LinksUpToDate>false</LinksUpToDate>
  <CharactersWithSpaces>14460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EduDept2</dc:creator>
  <cp:lastModifiedBy>Volodymyr Khodorovskyi</cp:lastModifiedBy>
  <cp:revision>9</cp:revision>
  <cp:lastPrinted>2023-10-17T11:40:00Z</cp:lastPrinted>
  <dcterms:created xsi:type="dcterms:W3CDTF">2023-11-21T08:07:00Z</dcterms:created>
  <dcterms:modified xsi:type="dcterms:W3CDTF">2023-11-22T10:52:00Z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LastSaved">
    <vt:filetime>2023-10-10T00:00:00Z</vt:filetime>
  </property>
</Properties>
</file>