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21" w:rsidRPr="004C00D8" w:rsidRDefault="00082B21" w:rsidP="004C00D8">
      <w:pPr>
        <w:widowControl w:val="0"/>
        <w:tabs>
          <w:tab w:val="left" w:pos="3780"/>
          <w:tab w:val="left" w:pos="4680"/>
        </w:tabs>
        <w:spacing w:line="276" w:lineRule="auto"/>
        <w:ind w:right="-5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4C00D8">
        <w:rPr>
          <w:rFonts w:ascii="Times New Roman" w:hAnsi="Times New Roman" w:cs="Times New Roman"/>
          <w:b/>
          <w:sz w:val="28"/>
          <w:szCs w:val="28"/>
        </w:rPr>
        <w:t>МІНІСТЕРСТВО ОХОРОНИ ЗДОРОВ`Я УКРАЇНИ</w:t>
      </w:r>
    </w:p>
    <w:p w:rsidR="00082B21" w:rsidRPr="004C00D8" w:rsidRDefault="00082B21" w:rsidP="004C00D8">
      <w:pPr>
        <w:pStyle w:val="2"/>
        <w:spacing w:line="276" w:lineRule="auto"/>
        <w:ind w:right="-59" w:firstLine="567"/>
        <w:rPr>
          <w:rFonts w:ascii="Times New Roman" w:eastAsia="Calibri" w:hAnsi="Times New Roman"/>
          <w:b/>
          <w:spacing w:val="8"/>
          <w:sz w:val="28"/>
          <w:szCs w:val="28"/>
        </w:rPr>
      </w:pPr>
      <w:r w:rsidRPr="004C00D8">
        <w:rPr>
          <w:rFonts w:ascii="Times New Roman" w:eastAsia="Calibri" w:hAnsi="Times New Roman"/>
          <w:b/>
          <w:spacing w:val="8"/>
          <w:sz w:val="28"/>
          <w:szCs w:val="28"/>
        </w:rPr>
        <w:t>БУКОВИНСЬКИЙ ДЕРЖАВНИЙ МЕДИЧНИЙ УНІВЕРСИТЕТ</w:t>
      </w:r>
    </w:p>
    <w:p w:rsidR="00082B21" w:rsidRDefault="00082B21" w:rsidP="004C00D8">
      <w:pPr>
        <w:pStyle w:val="1"/>
        <w:keepNext w:val="0"/>
        <w:spacing w:line="276" w:lineRule="auto"/>
        <w:ind w:right="-59" w:firstLine="567"/>
        <w:jc w:val="center"/>
        <w:rPr>
          <w:rFonts w:ascii="Times New Roman" w:eastAsia="Calibri" w:hAnsi="Times New Roman" w:cs="Times New Roman"/>
          <w:b w:val="0"/>
          <w:lang w:val="uk-UA"/>
        </w:rPr>
      </w:pPr>
    </w:p>
    <w:p w:rsidR="004B16A3" w:rsidRPr="004B16A3" w:rsidRDefault="004B16A3" w:rsidP="004B16A3">
      <w:pPr>
        <w:rPr>
          <w:lang w:val="uk-UA"/>
        </w:rPr>
      </w:pPr>
    </w:p>
    <w:p w:rsidR="00082B21" w:rsidRPr="00810694" w:rsidRDefault="00E6484D" w:rsidP="00E6484D">
      <w:pPr>
        <w:pStyle w:val="1"/>
        <w:keepNext w:val="0"/>
        <w:spacing w:before="0" w:line="276" w:lineRule="auto"/>
        <w:ind w:left="5528" w:right="-59" w:firstLine="136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val="uk-UA"/>
        </w:rPr>
        <w:t xml:space="preserve">  </w:t>
      </w:r>
      <w:r w:rsidR="00082B21" w:rsidRPr="004C00D8">
        <w:rPr>
          <w:rFonts w:ascii="Times New Roman" w:eastAsia="Calibri" w:hAnsi="Times New Roman" w:cs="Times New Roman"/>
          <w:color w:val="auto"/>
        </w:rPr>
        <w:t>ЗАТВЕРДЖУЮ</w:t>
      </w:r>
    </w:p>
    <w:p w:rsidR="006A7662" w:rsidRPr="00810694" w:rsidRDefault="006A7662" w:rsidP="006A7662">
      <w:pPr>
        <w:rPr>
          <w:sz w:val="4"/>
        </w:rPr>
      </w:pPr>
    </w:p>
    <w:p w:rsidR="00217CA5" w:rsidRDefault="00082B21" w:rsidP="004C00D8">
      <w:pPr>
        <w:pStyle w:val="a4"/>
        <w:spacing w:line="276" w:lineRule="auto"/>
        <w:ind w:left="4820" w:right="-59"/>
        <w:jc w:val="both"/>
        <w:rPr>
          <w:b w:val="0"/>
          <w:i w:val="0"/>
          <w:szCs w:val="28"/>
        </w:rPr>
      </w:pPr>
      <w:r w:rsidRPr="004C00D8">
        <w:rPr>
          <w:b w:val="0"/>
          <w:i w:val="0"/>
          <w:szCs w:val="28"/>
        </w:rPr>
        <w:t xml:space="preserve">Ректор закладу вищої освіти </w:t>
      </w:r>
    </w:p>
    <w:p w:rsidR="00217CA5" w:rsidRDefault="00082B21" w:rsidP="004C00D8">
      <w:pPr>
        <w:pStyle w:val="a4"/>
        <w:spacing w:line="276" w:lineRule="auto"/>
        <w:ind w:left="4820" w:right="-59"/>
        <w:jc w:val="both"/>
        <w:rPr>
          <w:b w:val="0"/>
          <w:i w:val="0"/>
          <w:szCs w:val="28"/>
        </w:rPr>
      </w:pPr>
      <w:r w:rsidRPr="004C00D8">
        <w:rPr>
          <w:b w:val="0"/>
          <w:i w:val="0"/>
          <w:szCs w:val="28"/>
        </w:rPr>
        <w:t>Б</w:t>
      </w:r>
      <w:r w:rsidR="00217CA5">
        <w:rPr>
          <w:b w:val="0"/>
          <w:i w:val="0"/>
          <w:szCs w:val="28"/>
        </w:rPr>
        <w:t xml:space="preserve">уковинського державного </w:t>
      </w:r>
    </w:p>
    <w:p w:rsidR="00082B21" w:rsidRPr="00810694" w:rsidRDefault="00217CA5" w:rsidP="004C00D8">
      <w:pPr>
        <w:pStyle w:val="a4"/>
        <w:spacing w:line="276" w:lineRule="auto"/>
        <w:ind w:left="4820" w:right="-59"/>
        <w:jc w:val="both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</w:rPr>
        <w:t>медичного університету</w:t>
      </w:r>
    </w:p>
    <w:p w:rsidR="00082B21" w:rsidRPr="00810694" w:rsidRDefault="00082B21" w:rsidP="004C00D8">
      <w:pPr>
        <w:spacing w:line="276" w:lineRule="auto"/>
        <w:ind w:left="4820" w:right="-59"/>
        <w:jc w:val="both"/>
        <w:rPr>
          <w:rFonts w:ascii="Times New Roman" w:hAnsi="Times New Roman" w:cs="Times New Roman"/>
          <w:sz w:val="28"/>
          <w:szCs w:val="28"/>
        </w:rPr>
      </w:pPr>
      <w:r w:rsidRPr="004C00D8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Pr="004C00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00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00D8">
        <w:rPr>
          <w:rFonts w:ascii="Times New Roman" w:hAnsi="Times New Roman" w:cs="Times New Roman"/>
          <w:sz w:val="28"/>
          <w:szCs w:val="28"/>
          <w:lang w:val="uk-UA"/>
        </w:rPr>
        <w:tab/>
        <w:t>Ігор ГЕРУШ</w:t>
      </w:r>
    </w:p>
    <w:p w:rsidR="006A7662" w:rsidRPr="00810694" w:rsidRDefault="006A7662" w:rsidP="004C00D8">
      <w:pPr>
        <w:spacing w:line="276" w:lineRule="auto"/>
        <w:ind w:left="4820" w:right="-59"/>
        <w:jc w:val="both"/>
        <w:rPr>
          <w:rFonts w:ascii="Times New Roman" w:hAnsi="Times New Roman" w:cs="Times New Roman"/>
          <w:sz w:val="20"/>
          <w:szCs w:val="28"/>
        </w:rPr>
      </w:pPr>
    </w:p>
    <w:p w:rsidR="00082B21" w:rsidRPr="004C00D8" w:rsidRDefault="00082B21" w:rsidP="004C00D8">
      <w:pPr>
        <w:spacing w:line="276" w:lineRule="auto"/>
        <w:ind w:left="4820" w:right="-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D8">
        <w:rPr>
          <w:rFonts w:ascii="Times New Roman" w:hAnsi="Times New Roman" w:cs="Times New Roman"/>
          <w:sz w:val="28"/>
          <w:szCs w:val="28"/>
          <w:lang w:val="uk-UA"/>
        </w:rPr>
        <w:t>«____</w:t>
      </w:r>
      <w:r w:rsidR="006A7662" w:rsidRPr="00810694">
        <w:rPr>
          <w:rFonts w:ascii="Times New Roman" w:hAnsi="Times New Roman" w:cs="Times New Roman"/>
          <w:sz w:val="28"/>
          <w:szCs w:val="28"/>
        </w:rPr>
        <w:t>_</w:t>
      </w:r>
      <w:r w:rsidRPr="004C00D8">
        <w:rPr>
          <w:rFonts w:ascii="Times New Roman" w:hAnsi="Times New Roman" w:cs="Times New Roman"/>
          <w:sz w:val="28"/>
          <w:szCs w:val="28"/>
          <w:lang w:val="uk-UA"/>
        </w:rPr>
        <w:t>_»______</w:t>
      </w:r>
      <w:r w:rsidR="006A7662" w:rsidRPr="00810694">
        <w:rPr>
          <w:rFonts w:ascii="Times New Roman" w:hAnsi="Times New Roman" w:cs="Times New Roman"/>
          <w:sz w:val="28"/>
          <w:szCs w:val="28"/>
        </w:rPr>
        <w:t>__</w:t>
      </w:r>
      <w:r w:rsidRPr="004C00D8">
        <w:rPr>
          <w:rFonts w:ascii="Times New Roman" w:hAnsi="Times New Roman" w:cs="Times New Roman"/>
          <w:sz w:val="28"/>
          <w:szCs w:val="28"/>
          <w:lang w:val="uk-UA"/>
        </w:rPr>
        <w:t>______ 2025 року</w:t>
      </w: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B21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6A3" w:rsidRDefault="004B16A3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6A3" w:rsidRDefault="004B16A3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6A3" w:rsidRPr="004C00D8" w:rsidRDefault="004B16A3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B21" w:rsidRPr="00933D19" w:rsidRDefault="00082B21" w:rsidP="004C00D8">
      <w:pPr>
        <w:pStyle w:val="11"/>
        <w:shd w:val="clear" w:color="auto" w:fill="auto"/>
        <w:spacing w:line="276" w:lineRule="auto"/>
        <w:ind w:left="120"/>
        <w:jc w:val="center"/>
        <w:rPr>
          <w:b/>
          <w:sz w:val="32"/>
          <w:szCs w:val="28"/>
        </w:rPr>
      </w:pPr>
      <w:r w:rsidRPr="00933D19">
        <w:rPr>
          <w:b/>
          <w:sz w:val="32"/>
          <w:szCs w:val="28"/>
        </w:rPr>
        <w:t>ПОЛОЖЕННЯ</w:t>
      </w:r>
    </w:p>
    <w:p w:rsidR="00082B21" w:rsidRPr="00933D19" w:rsidRDefault="00082B21" w:rsidP="004C00D8">
      <w:pPr>
        <w:pStyle w:val="11"/>
        <w:shd w:val="clear" w:color="auto" w:fill="auto"/>
        <w:spacing w:after="0" w:line="276" w:lineRule="auto"/>
        <w:jc w:val="center"/>
        <w:rPr>
          <w:b/>
          <w:sz w:val="32"/>
          <w:szCs w:val="28"/>
        </w:rPr>
      </w:pPr>
      <w:r w:rsidRPr="00933D19">
        <w:rPr>
          <w:b/>
          <w:sz w:val="32"/>
          <w:szCs w:val="28"/>
        </w:rPr>
        <w:t>про проведення педагогічної практики</w:t>
      </w:r>
    </w:p>
    <w:p w:rsidR="00082B21" w:rsidRPr="00933D19" w:rsidRDefault="00082B21" w:rsidP="004C00D8">
      <w:pPr>
        <w:pStyle w:val="11"/>
        <w:shd w:val="clear" w:color="auto" w:fill="auto"/>
        <w:spacing w:after="0" w:line="276" w:lineRule="auto"/>
        <w:jc w:val="center"/>
        <w:rPr>
          <w:b/>
          <w:sz w:val="32"/>
          <w:szCs w:val="28"/>
        </w:rPr>
      </w:pPr>
      <w:r w:rsidRPr="00933D19">
        <w:rPr>
          <w:b/>
          <w:sz w:val="32"/>
          <w:szCs w:val="28"/>
        </w:rPr>
        <w:t>здобувачів вищої освіти ступеня доктора філософії</w:t>
      </w:r>
    </w:p>
    <w:p w:rsidR="00082B21" w:rsidRPr="00933D19" w:rsidRDefault="00082B21" w:rsidP="004C00D8">
      <w:pPr>
        <w:pStyle w:val="11"/>
        <w:shd w:val="clear" w:color="auto" w:fill="auto"/>
        <w:spacing w:after="0" w:line="276" w:lineRule="auto"/>
        <w:jc w:val="center"/>
        <w:rPr>
          <w:b/>
          <w:sz w:val="32"/>
          <w:szCs w:val="28"/>
        </w:rPr>
      </w:pPr>
      <w:r w:rsidRPr="00933D19">
        <w:rPr>
          <w:b/>
          <w:sz w:val="32"/>
          <w:szCs w:val="28"/>
        </w:rPr>
        <w:t>в Буковинському державному медичному університеті</w:t>
      </w: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6A3" w:rsidRDefault="004B16A3" w:rsidP="004B16A3">
      <w:pPr>
        <w:spacing w:line="276" w:lineRule="auto"/>
        <w:ind w:left="4248" w:right="-59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6A3" w:rsidRPr="00442050" w:rsidRDefault="004B16A3" w:rsidP="004B16A3">
      <w:pPr>
        <w:spacing w:line="276" w:lineRule="auto"/>
        <w:ind w:left="4248" w:right="-5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42050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D19" w:rsidRPr="00442050" w:rsidRDefault="00933D19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D19" w:rsidRPr="00442050" w:rsidRDefault="00933D19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4C00D8">
      <w:pPr>
        <w:spacing w:line="276" w:lineRule="auto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42050" w:rsidRDefault="00082B21" w:rsidP="004C00D8">
      <w:pPr>
        <w:spacing w:line="276" w:lineRule="auto"/>
        <w:ind w:right="-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D8">
        <w:rPr>
          <w:rFonts w:ascii="Times New Roman" w:hAnsi="Times New Roman" w:cs="Times New Roman"/>
          <w:b/>
          <w:sz w:val="28"/>
          <w:szCs w:val="28"/>
          <w:lang w:val="uk-UA"/>
        </w:rPr>
        <w:t>Чернівці, 2025</w:t>
      </w:r>
      <w:r w:rsidR="00E870C9" w:rsidRPr="00442050">
        <w:rPr>
          <w:rFonts w:ascii="Times New Roman" w:hAnsi="Times New Roman" w:cs="Times New Roman"/>
          <w:b/>
          <w:sz w:val="28"/>
          <w:szCs w:val="28"/>
        </w:rPr>
        <w:tab/>
      </w:r>
    </w:p>
    <w:bookmarkEnd w:id="0"/>
    <w:p w:rsidR="003D0D9B" w:rsidRDefault="00082B21" w:rsidP="004C00D8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0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297A65" w:rsidRPr="004C00D8" w:rsidRDefault="00297A65" w:rsidP="00297A65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B21" w:rsidRPr="004C00D8" w:rsidRDefault="00082B21" w:rsidP="00933D19">
      <w:pPr>
        <w:pStyle w:val="11"/>
        <w:numPr>
          <w:ilvl w:val="1"/>
          <w:numId w:val="1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 xml:space="preserve">Положення про проведення педагогічної практики здобувачів вищої освіти ступеня доктора філософії (надалі – Положення) визначає порядок організації, проведення та зарахування </w:t>
      </w:r>
      <w:r w:rsidR="00442050">
        <w:rPr>
          <w:sz w:val="28"/>
          <w:szCs w:val="28"/>
        </w:rPr>
        <w:t>п</w:t>
      </w:r>
      <w:r w:rsidRPr="00933D19">
        <w:rPr>
          <w:sz w:val="28"/>
          <w:szCs w:val="28"/>
        </w:rPr>
        <w:t>едагогічн</w:t>
      </w:r>
      <w:r w:rsidR="00442050">
        <w:rPr>
          <w:sz w:val="28"/>
          <w:szCs w:val="28"/>
        </w:rPr>
        <w:t>ої</w:t>
      </w:r>
      <w:r w:rsidRPr="00933D19">
        <w:rPr>
          <w:sz w:val="28"/>
          <w:szCs w:val="28"/>
        </w:rPr>
        <w:t xml:space="preserve"> практик</w:t>
      </w:r>
      <w:r w:rsidR="00442050">
        <w:rPr>
          <w:sz w:val="28"/>
          <w:szCs w:val="28"/>
        </w:rPr>
        <w:t>и</w:t>
      </w:r>
      <w:r w:rsidRPr="004C00D8">
        <w:rPr>
          <w:sz w:val="28"/>
          <w:szCs w:val="28"/>
        </w:rPr>
        <w:t xml:space="preserve"> здобувачів вищої освіти ступеня доктора філософії у процесі їхньої підготовки на третьому </w:t>
      </w:r>
      <w:proofErr w:type="spellStart"/>
      <w:r w:rsidRPr="004C00D8">
        <w:rPr>
          <w:sz w:val="28"/>
          <w:szCs w:val="28"/>
        </w:rPr>
        <w:t>освітньо</w:t>
      </w:r>
      <w:proofErr w:type="spellEnd"/>
      <w:r w:rsidRPr="004C00D8">
        <w:rPr>
          <w:sz w:val="28"/>
          <w:szCs w:val="28"/>
        </w:rPr>
        <w:t>-науковому рівні вищої освіти в Буковинському державному медичному університеті (далі БДМУ).</w:t>
      </w:r>
    </w:p>
    <w:p w:rsidR="00485A5B" w:rsidRPr="004C00D8" w:rsidRDefault="00A9514E" w:rsidP="00933D19">
      <w:pPr>
        <w:pStyle w:val="11"/>
        <w:numPr>
          <w:ilvl w:val="1"/>
          <w:numId w:val="1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>Це Положення розроблено у відповідності до Законів України «Про вищу освіту», «Про освіту», постанови Кабінету Міністрів України від 23 березня 2016 р. № 261 «Про затвердження Порядку підготовки здобувачів вищої освіти ступеня доктора філософії та доктора наук у закладах вищої освіти (наукових установах)», Положення про організацію освітнього процесу в Буковинському державному медичному університеті.</w:t>
      </w:r>
    </w:p>
    <w:p w:rsidR="00A9514E" w:rsidRPr="004C00D8" w:rsidRDefault="00485A5B" w:rsidP="00933D19">
      <w:pPr>
        <w:pStyle w:val="11"/>
        <w:numPr>
          <w:ilvl w:val="1"/>
          <w:numId w:val="1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 xml:space="preserve">Педагогічна практика входить до освітньої складової </w:t>
      </w:r>
      <w:proofErr w:type="spellStart"/>
      <w:r w:rsidRPr="004C00D8">
        <w:rPr>
          <w:sz w:val="28"/>
          <w:szCs w:val="28"/>
        </w:rPr>
        <w:t>освітньо</w:t>
      </w:r>
      <w:proofErr w:type="spellEnd"/>
      <w:r w:rsidRPr="004C00D8">
        <w:rPr>
          <w:sz w:val="28"/>
          <w:szCs w:val="28"/>
        </w:rPr>
        <w:t>- наукових програм підготовки здобувачів наукового ступеня доктора філософії. Проходження практики входить до обсягу кредитів Європейської кредитної трансферно-накопичувальної системи (ЄКТС).</w:t>
      </w:r>
    </w:p>
    <w:p w:rsidR="0019610C" w:rsidRPr="004C00D8" w:rsidRDefault="0019610C" w:rsidP="004C00D8">
      <w:pPr>
        <w:pStyle w:val="11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19610C" w:rsidRDefault="00933D19" w:rsidP="004C00D8">
      <w:pPr>
        <w:pStyle w:val="11"/>
        <w:numPr>
          <w:ilvl w:val="0"/>
          <w:numId w:val="1"/>
        </w:numPr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</w:t>
      </w:r>
      <w:r w:rsidR="00810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 w:rsidR="006D6CF6">
        <w:rPr>
          <w:b/>
          <w:sz w:val="28"/>
          <w:szCs w:val="28"/>
        </w:rPr>
        <w:t xml:space="preserve"> ЗАВДАННЯ ПЕДАГОГІЧНОЇ ПРАКТИКИ</w:t>
      </w:r>
    </w:p>
    <w:p w:rsidR="00297A65" w:rsidRPr="004C00D8" w:rsidRDefault="00297A65" w:rsidP="00297A65">
      <w:pPr>
        <w:pStyle w:val="11"/>
        <w:shd w:val="clear" w:color="auto" w:fill="auto"/>
        <w:spacing w:after="0" w:line="276" w:lineRule="auto"/>
        <w:ind w:left="720"/>
        <w:rPr>
          <w:b/>
          <w:sz w:val="28"/>
          <w:szCs w:val="28"/>
        </w:rPr>
      </w:pPr>
    </w:p>
    <w:p w:rsidR="00C67ADE" w:rsidRPr="004C00D8" w:rsidRDefault="00C67ADE" w:rsidP="00933D19">
      <w:pPr>
        <w:pStyle w:val="11"/>
        <w:numPr>
          <w:ilvl w:val="1"/>
          <w:numId w:val="1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 xml:space="preserve">У процесі здобуття вищої освіти ступеня доктора філософії </w:t>
      </w:r>
      <w:r w:rsidR="008B208F">
        <w:rPr>
          <w:sz w:val="28"/>
          <w:szCs w:val="28"/>
        </w:rPr>
        <w:t>аспірант/</w:t>
      </w:r>
      <w:r w:rsidRPr="004C00D8">
        <w:rPr>
          <w:sz w:val="28"/>
          <w:szCs w:val="28"/>
        </w:rPr>
        <w:t xml:space="preserve">здобувач має виконати всі вимоги </w:t>
      </w:r>
      <w:proofErr w:type="spellStart"/>
      <w:r w:rsidRPr="004C00D8">
        <w:rPr>
          <w:sz w:val="28"/>
          <w:szCs w:val="28"/>
        </w:rPr>
        <w:t>освітньо</w:t>
      </w:r>
      <w:proofErr w:type="spellEnd"/>
      <w:r w:rsidRPr="004C00D8">
        <w:rPr>
          <w:sz w:val="28"/>
          <w:szCs w:val="28"/>
        </w:rPr>
        <w:t>-наукової програми. А саме</w:t>
      </w:r>
      <w:r w:rsidR="0019610C" w:rsidRPr="004C00D8">
        <w:rPr>
          <w:sz w:val="28"/>
          <w:szCs w:val="28"/>
        </w:rPr>
        <w:t>, здобути теоретичні знання, уміння, навички та інші компетентності, достатні для продукування нових ідей, розв'язання комплексних проблем у галузі п</w:t>
      </w:r>
      <w:r w:rsidRPr="004C00D8">
        <w:rPr>
          <w:sz w:val="28"/>
          <w:szCs w:val="28"/>
        </w:rPr>
        <w:t>рофесійної та/або дослідницько-</w:t>
      </w:r>
      <w:r w:rsidR="0019610C" w:rsidRPr="004C00D8">
        <w:rPr>
          <w:sz w:val="28"/>
          <w:szCs w:val="28"/>
        </w:rPr>
        <w:t>інноваційної діяльності; оволодіти методологією наукової та педагогічної діяльності; провести власне наукове дослідження, результати якого мають наукову новизну, теоретичне та/або практичне з</w:t>
      </w:r>
      <w:r w:rsidRPr="004C00D8">
        <w:rPr>
          <w:sz w:val="28"/>
          <w:szCs w:val="28"/>
        </w:rPr>
        <w:t>начення та захистити дисертацію.</w:t>
      </w:r>
    </w:p>
    <w:p w:rsidR="00C67ADE" w:rsidRPr="004C00D8" w:rsidRDefault="00C67ADE" w:rsidP="00933D19">
      <w:pPr>
        <w:pStyle w:val="11"/>
        <w:numPr>
          <w:ilvl w:val="1"/>
          <w:numId w:val="1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rFonts w:eastAsiaTheme="minorHAnsi"/>
          <w:sz w:val="28"/>
          <w:szCs w:val="28"/>
        </w:rPr>
        <w:t xml:space="preserve">Педагогічна практика є </w:t>
      </w:r>
      <w:r w:rsidR="00CA1FD7">
        <w:rPr>
          <w:rFonts w:eastAsiaTheme="minorHAnsi"/>
          <w:sz w:val="28"/>
          <w:szCs w:val="28"/>
        </w:rPr>
        <w:t>важливим</w:t>
      </w:r>
      <w:r w:rsidRPr="004C00D8">
        <w:rPr>
          <w:rFonts w:eastAsiaTheme="minorHAnsi"/>
          <w:sz w:val="28"/>
          <w:szCs w:val="28"/>
        </w:rPr>
        <w:t xml:space="preserve"> елементом в </w:t>
      </w:r>
      <w:proofErr w:type="spellStart"/>
      <w:r w:rsidRPr="004C00D8">
        <w:rPr>
          <w:rFonts w:eastAsiaTheme="minorHAnsi"/>
          <w:sz w:val="28"/>
          <w:szCs w:val="28"/>
        </w:rPr>
        <w:t>освітньо</w:t>
      </w:r>
      <w:proofErr w:type="spellEnd"/>
      <w:r w:rsidRPr="004C00D8">
        <w:rPr>
          <w:rFonts w:eastAsiaTheme="minorHAnsi"/>
          <w:sz w:val="28"/>
          <w:szCs w:val="28"/>
        </w:rPr>
        <w:t xml:space="preserve">-науковій діяльності здобувача ступеня доктора філософії та передбачає безперервність і послідовність її проведення для формування достатнього рівня практичних </w:t>
      </w:r>
      <w:proofErr w:type="spellStart"/>
      <w:r w:rsidRPr="004C00D8">
        <w:rPr>
          <w:rFonts w:eastAsiaTheme="minorHAnsi"/>
          <w:sz w:val="28"/>
          <w:szCs w:val="28"/>
        </w:rPr>
        <w:t>компетентностей</w:t>
      </w:r>
      <w:proofErr w:type="spellEnd"/>
      <w:r w:rsidR="006D6CF6">
        <w:rPr>
          <w:rFonts w:eastAsiaTheme="minorHAnsi"/>
          <w:sz w:val="28"/>
          <w:szCs w:val="28"/>
        </w:rPr>
        <w:t>.</w:t>
      </w:r>
    </w:p>
    <w:p w:rsidR="00C67ADE" w:rsidRPr="004C00D8" w:rsidRDefault="00C67ADE" w:rsidP="00933D19">
      <w:pPr>
        <w:pStyle w:val="11"/>
        <w:numPr>
          <w:ilvl w:val="1"/>
          <w:numId w:val="1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>Метою педагогічної практики майбутніх докторів філософії є набуття практичних навичок та досвіду викладацьк</w:t>
      </w:r>
      <w:r w:rsidR="00372605" w:rsidRPr="004C00D8">
        <w:rPr>
          <w:sz w:val="28"/>
          <w:szCs w:val="28"/>
        </w:rPr>
        <w:t>ої роботи, опанування нових вмінь у навчально-методичній роботі</w:t>
      </w:r>
      <w:r w:rsidR="006D6CF6">
        <w:rPr>
          <w:sz w:val="28"/>
          <w:szCs w:val="28"/>
        </w:rPr>
        <w:t>,</w:t>
      </w:r>
      <w:r w:rsidR="00372605" w:rsidRPr="004C00D8">
        <w:rPr>
          <w:sz w:val="28"/>
          <w:szCs w:val="28"/>
        </w:rPr>
        <w:t xml:space="preserve"> необхідних для виклад</w:t>
      </w:r>
      <w:r w:rsidRPr="004C00D8">
        <w:rPr>
          <w:sz w:val="28"/>
          <w:szCs w:val="28"/>
        </w:rPr>
        <w:t xml:space="preserve">ання дисциплін за профілем своєї спеціальності у закладах вищої освіти після отримання </w:t>
      </w:r>
      <w:proofErr w:type="spellStart"/>
      <w:r w:rsidRPr="004C00D8">
        <w:rPr>
          <w:sz w:val="28"/>
          <w:szCs w:val="28"/>
        </w:rPr>
        <w:t>освітньо</w:t>
      </w:r>
      <w:proofErr w:type="spellEnd"/>
      <w:r w:rsidRPr="004C00D8">
        <w:rPr>
          <w:sz w:val="28"/>
          <w:szCs w:val="28"/>
        </w:rPr>
        <w:t xml:space="preserve">-наукового рівня </w:t>
      </w:r>
      <w:r w:rsidR="00E6484D">
        <w:rPr>
          <w:sz w:val="28"/>
          <w:szCs w:val="28"/>
        </w:rPr>
        <w:t>доктор філософії</w:t>
      </w:r>
      <w:r w:rsidR="00372605" w:rsidRPr="004C00D8">
        <w:rPr>
          <w:sz w:val="28"/>
          <w:szCs w:val="28"/>
        </w:rPr>
        <w:t>.</w:t>
      </w:r>
    </w:p>
    <w:p w:rsidR="00372605" w:rsidRPr="004C00D8" w:rsidRDefault="00372605" w:rsidP="00933D19">
      <w:pPr>
        <w:pStyle w:val="11"/>
        <w:numPr>
          <w:ilvl w:val="1"/>
          <w:numId w:val="1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>Основні завдання педагогічної практики:</w:t>
      </w:r>
    </w:p>
    <w:p w:rsidR="00372605" w:rsidRPr="004C00D8" w:rsidRDefault="00171367" w:rsidP="004C00D8">
      <w:pPr>
        <w:pStyle w:val="11"/>
        <w:numPr>
          <w:ilvl w:val="0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lastRenderedPageBreak/>
        <w:t xml:space="preserve">формування та подальший розвиток у </w:t>
      </w:r>
      <w:r w:rsidR="006D6CF6">
        <w:rPr>
          <w:sz w:val="28"/>
          <w:szCs w:val="28"/>
        </w:rPr>
        <w:t>аспірантів</w:t>
      </w:r>
      <w:r w:rsidR="008B208F">
        <w:rPr>
          <w:sz w:val="28"/>
          <w:szCs w:val="28"/>
        </w:rPr>
        <w:t>/здобувачів</w:t>
      </w:r>
      <w:r w:rsidRPr="004C00D8">
        <w:rPr>
          <w:sz w:val="28"/>
          <w:szCs w:val="28"/>
        </w:rPr>
        <w:t xml:space="preserve"> умінь і навичок науково-педагогічного працівника;</w:t>
      </w:r>
    </w:p>
    <w:p w:rsidR="00171367" w:rsidRPr="004C00D8" w:rsidRDefault="00171367" w:rsidP="004C00D8">
      <w:pPr>
        <w:pStyle w:val="11"/>
        <w:numPr>
          <w:ilvl w:val="0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>ознайомлення з актуальними досягненнями</w:t>
      </w:r>
      <w:r w:rsidR="006D6CF6">
        <w:rPr>
          <w:sz w:val="28"/>
          <w:szCs w:val="28"/>
        </w:rPr>
        <w:t xml:space="preserve"> та</w:t>
      </w:r>
      <w:r w:rsidRPr="004C00D8">
        <w:rPr>
          <w:sz w:val="28"/>
          <w:szCs w:val="28"/>
        </w:rPr>
        <w:t xml:space="preserve"> тенденціями розвитку медичної науки та педагогіки;</w:t>
      </w:r>
    </w:p>
    <w:p w:rsidR="0018714C" w:rsidRPr="004C00D8" w:rsidRDefault="0018714C" w:rsidP="004C00D8">
      <w:pPr>
        <w:pStyle w:val="11"/>
        <w:numPr>
          <w:ilvl w:val="0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 xml:space="preserve">здобуття професійних якостей майбутнього викладача: засвоєння новітніх методик з підготовки та проведення </w:t>
      </w:r>
      <w:r w:rsidR="00171367" w:rsidRPr="004C00D8">
        <w:rPr>
          <w:sz w:val="28"/>
          <w:szCs w:val="28"/>
        </w:rPr>
        <w:t>практичних</w:t>
      </w:r>
      <w:r w:rsidR="00813C84">
        <w:rPr>
          <w:sz w:val="28"/>
          <w:szCs w:val="28"/>
        </w:rPr>
        <w:t xml:space="preserve"> та</w:t>
      </w:r>
      <w:r w:rsidR="00171367" w:rsidRPr="004C00D8">
        <w:rPr>
          <w:sz w:val="28"/>
          <w:szCs w:val="28"/>
        </w:rPr>
        <w:t xml:space="preserve"> семінарських</w:t>
      </w:r>
      <w:r w:rsidR="00813C84">
        <w:rPr>
          <w:sz w:val="28"/>
          <w:szCs w:val="28"/>
        </w:rPr>
        <w:t xml:space="preserve"> занять</w:t>
      </w:r>
      <w:r w:rsidR="00171367" w:rsidRPr="004C00D8">
        <w:rPr>
          <w:sz w:val="28"/>
          <w:szCs w:val="28"/>
        </w:rPr>
        <w:t>,</w:t>
      </w:r>
      <w:r w:rsidRPr="004C00D8">
        <w:rPr>
          <w:sz w:val="28"/>
          <w:szCs w:val="28"/>
        </w:rPr>
        <w:t xml:space="preserve"> тренінгів, </w:t>
      </w:r>
      <w:proofErr w:type="spellStart"/>
      <w:r w:rsidRPr="004C00D8">
        <w:rPr>
          <w:sz w:val="28"/>
          <w:szCs w:val="28"/>
        </w:rPr>
        <w:t>вебінарів</w:t>
      </w:r>
      <w:proofErr w:type="spellEnd"/>
      <w:r w:rsidRPr="004C00D8">
        <w:rPr>
          <w:sz w:val="28"/>
          <w:szCs w:val="28"/>
        </w:rPr>
        <w:t>, «круглих столів», організації самостійної та індивідуальної</w:t>
      </w:r>
      <w:r w:rsidR="00813C84">
        <w:rPr>
          <w:sz w:val="28"/>
          <w:szCs w:val="28"/>
        </w:rPr>
        <w:t xml:space="preserve"> роботи здобувачів вищої освіти</w:t>
      </w:r>
      <w:r w:rsidR="00604258" w:rsidRPr="004C00D8">
        <w:rPr>
          <w:sz w:val="28"/>
          <w:szCs w:val="28"/>
        </w:rPr>
        <w:t>;</w:t>
      </w:r>
    </w:p>
    <w:p w:rsidR="00E870C9" w:rsidRPr="004C00D8" w:rsidRDefault="00E870C9" w:rsidP="004C00D8">
      <w:pPr>
        <w:pStyle w:val="11"/>
        <w:numPr>
          <w:ilvl w:val="0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 xml:space="preserve">компетентність у підготовці лекційного </w:t>
      </w:r>
      <w:r w:rsidR="006D6CF6">
        <w:rPr>
          <w:sz w:val="28"/>
          <w:szCs w:val="28"/>
        </w:rPr>
        <w:t>мат</w:t>
      </w:r>
      <w:r w:rsidR="000931AC">
        <w:rPr>
          <w:sz w:val="28"/>
          <w:szCs w:val="28"/>
        </w:rPr>
        <w:t>еріалу</w:t>
      </w:r>
      <w:r w:rsidRPr="004C00D8">
        <w:rPr>
          <w:sz w:val="28"/>
          <w:szCs w:val="28"/>
        </w:rPr>
        <w:t xml:space="preserve"> на основі ґрунтовного аналізу сучасних та актуальних наукових проблем у галузях освіти, медицини (фармації) та педагогіки;</w:t>
      </w:r>
    </w:p>
    <w:p w:rsidR="00604258" w:rsidRPr="004C00D8" w:rsidRDefault="00171367" w:rsidP="004C00D8">
      <w:pPr>
        <w:pStyle w:val="11"/>
        <w:numPr>
          <w:ilvl w:val="0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4C00D8">
        <w:rPr>
          <w:sz w:val="28"/>
          <w:szCs w:val="28"/>
        </w:rPr>
        <w:t xml:space="preserve">формування у здобувачів потреби у </w:t>
      </w:r>
      <w:r w:rsidR="00442050">
        <w:rPr>
          <w:sz w:val="28"/>
          <w:szCs w:val="28"/>
        </w:rPr>
        <w:t xml:space="preserve">постійному </w:t>
      </w:r>
      <w:r w:rsidRPr="004C00D8">
        <w:rPr>
          <w:sz w:val="28"/>
          <w:szCs w:val="28"/>
        </w:rPr>
        <w:t>підвищенні власної науково-педагогічної кваліфікації.</w:t>
      </w:r>
    </w:p>
    <w:p w:rsidR="00C6597E" w:rsidRDefault="00C6597E" w:rsidP="00C6597E">
      <w:pPr>
        <w:pStyle w:val="11"/>
        <w:shd w:val="clear" w:color="auto" w:fill="auto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Theme="minorHAnsi"/>
          <w:sz w:val="28"/>
          <w:szCs w:val="28"/>
        </w:rPr>
      </w:pPr>
    </w:p>
    <w:p w:rsidR="00C6597E" w:rsidRPr="00297A65" w:rsidRDefault="00C6597E" w:rsidP="00297A6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</w:pPr>
      <w:r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КОМПЕТЕНТНОСТІ ЗДОБУВАЧІВ ВИЩОЇ ОСВІТИ СТУПЕНЯ ДОКТОРА ФІЛОСОФІЇ</w:t>
      </w:r>
      <w:r w:rsidR="00F8567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, ЩО ФОРМУЮТЬСЯ</w:t>
      </w:r>
      <w:r w:rsidR="00F85673" w:rsidRPr="00F8567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 </w:t>
      </w:r>
      <w:r w:rsidR="000A6F3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ПІД ЧАС </w:t>
      </w:r>
      <w:r w:rsidR="00F85673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ПЕДАГОГІЧНОЇ ПРАКТИКИ</w:t>
      </w:r>
    </w:p>
    <w:p w:rsidR="00297A65" w:rsidRPr="00297A65" w:rsidRDefault="00297A65" w:rsidP="00297A65">
      <w:pPr>
        <w:pStyle w:val="a6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E870C9" w:rsidRPr="004C00D8" w:rsidRDefault="000A6F3A" w:rsidP="00C6597E">
      <w:pPr>
        <w:pStyle w:val="11"/>
        <w:shd w:val="clear" w:color="auto" w:fill="auto"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E870C9" w:rsidRPr="004C00D8">
        <w:rPr>
          <w:rFonts w:eastAsiaTheme="minorHAnsi"/>
          <w:sz w:val="28"/>
          <w:szCs w:val="28"/>
        </w:rPr>
        <w:t>едагогічн</w:t>
      </w:r>
      <w:r>
        <w:rPr>
          <w:rFonts w:eastAsiaTheme="minorHAnsi"/>
          <w:sz w:val="28"/>
          <w:szCs w:val="28"/>
        </w:rPr>
        <w:t>а</w:t>
      </w:r>
      <w:r w:rsidR="00E870C9" w:rsidRPr="004C00D8">
        <w:rPr>
          <w:rFonts w:eastAsiaTheme="minorHAnsi"/>
          <w:sz w:val="28"/>
          <w:szCs w:val="28"/>
        </w:rPr>
        <w:t xml:space="preserve"> практик</w:t>
      </w:r>
      <w:r>
        <w:rPr>
          <w:rFonts w:eastAsiaTheme="minorHAnsi"/>
          <w:sz w:val="28"/>
          <w:szCs w:val="28"/>
        </w:rPr>
        <w:t>а</w:t>
      </w:r>
      <w:r w:rsidR="00E870C9" w:rsidRPr="004C00D8">
        <w:rPr>
          <w:rFonts w:eastAsiaTheme="minorHAnsi"/>
          <w:sz w:val="28"/>
          <w:szCs w:val="28"/>
        </w:rPr>
        <w:t xml:space="preserve"> здобувачі</w:t>
      </w:r>
      <w:r>
        <w:rPr>
          <w:rFonts w:eastAsiaTheme="minorHAnsi"/>
          <w:sz w:val="28"/>
          <w:szCs w:val="28"/>
        </w:rPr>
        <w:t>в</w:t>
      </w:r>
      <w:r w:rsidR="00442050">
        <w:rPr>
          <w:sz w:val="28"/>
          <w:szCs w:val="28"/>
        </w:rPr>
        <w:t xml:space="preserve"> вищої освіти третього </w:t>
      </w:r>
      <w:proofErr w:type="spellStart"/>
      <w:r w:rsidR="00442050">
        <w:rPr>
          <w:sz w:val="28"/>
          <w:szCs w:val="28"/>
        </w:rPr>
        <w:t>освітньо</w:t>
      </w:r>
      <w:proofErr w:type="spellEnd"/>
      <w:r w:rsidR="00442050">
        <w:rPr>
          <w:sz w:val="28"/>
          <w:szCs w:val="28"/>
        </w:rPr>
        <w:t xml:space="preserve">-наукового рівня </w:t>
      </w:r>
      <w:r>
        <w:rPr>
          <w:rFonts w:eastAsiaTheme="minorHAnsi"/>
          <w:sz w:val="28"/>
          <w:szCs w:val="28"/>
        </w:rPr>
        <w:t xml:space="preserve">формує у них здатність </w:t>
      </w:r>
      <w:r w:rsidR="00F85673">
        <w:t>здійснювати науково-педагогічну діяльність з</w:t>
      </w:r>
      <w:r>
        <w:t xml:space="preserve">а певною </w:t>
      </w:r>
      <w:r w:rsidR="00F85673">
        <w:t>спеціальн</w:t>
      </w:r>
      <w:r>
        <w:t>істю у закладах вищої освіти, що забезпечують</w:t>
      </w:r>
      <w:r w:rsidR="00953491" w:rsidRPr="004C00D8">
        <w:rPr>
          <w:rFonts w:eastAsiaTheme="minorHAnsi"/>
          <w:sz w:val="28"/>
          <w:szCs w:val="28"/>
        </w:rPr>
        <w:t>:</w:t>
      </w:r>
    </w:p>
    <w:p w:rsidR="00953491" w:rsidRPr="004C00D8" w:rsidRDefault="00953491" w:rsidP="004C00D8">
      <w:pPr>
        <w:pStyle w:val="1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C00D8">
        <w:rPr>
          <w:sz w:val="28"/>
          <w:szCs w:val="28"/>
        </w:rPr>
        <w:t>універсальні компетентності</w:t>
      </w:r>
      <w:r w:rsidR="006D6CF6">
        <w:rPr>
          <w:sz w:val="28"/>
          <w:szCs w:val="28"/>
        </w:rPr>
        <w:t>:</w:t>
      </w:r>
      <w:r w:rsidRPr="004C00D8">
        <w:rPr>
          <w:sz w:val="28"/>
          <w:szCs w:val="28"/>
        </w:rPr>
        <w:t xml:space="preserve"> здатність формувати предметні знання та практичні вміння; здатність до критичного аналізу та обґрунтованої оцінки результатів; вміння генерувати нові ідеї та готовність до використання сучасних науково-методичних підходів у професійній діяльності;</w:t>
      </w:r>
    </w:p>
    <w:p w:rsidR="000931AC" w:rsidRPr="000931AC" w:rsidRDefault="000931AC" w:rsidP="004C00D8">
      <w:pPr>
        <w:pStyle w:val="1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0931AC">
        <w:rPr>
          <w:sz w:val="28"/>
          <w:szCs w:val="28"/>
        </w:rPr>
        <w:t xml:space="preserve">компетентність у застосуванні сучасних освітніх технологій; уміння формувати стратегії особистого та професійного зростання; готовність до самостійного прийняття рішень у складних умовах із відповідальністю за результат; здатність ефективно працювати з інформаційними ресурсами, та </w:t>
      </w:r>
      <w:r w:rsidR="00792475">
        <w:rPr>
          <w:sz w:val="28"/>
          <w:szCs w:val="28"/>
        </w:rPr>
        <w:t>критично осмислювати інформацію;</w:t>
      </w:r>
    </w:p>
    <w:p w:rsidR="00953491" w:rsidRPr="000931AC" w:rsidRDefault="00810694" w:rsidP="004C00D8">
      <w:pPr>
        <w:pStyle w:val="1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загально</w:t>
      </w:r>
      <w:r w:rsidR="00792475">
        <w:rPr>
          <w:sz w:val="28"/>
          <w:szCs w:val="28"/>
        </w:rPr>
        <w:t>-</w:t>
      </w:r>
      <w:r w:rsidRPr="004C00D8">
        <w:rPr>
          <w:sz w:val="28"/>
          <w:szCs w:val="28"/>
        </w:rPr>
        <w:t>професійні</w:t>
      </w:r>
      <w:r w:rsidR="00953491" w:rsidRPr="004C00D8">
        <w:rPr>
          <w:sz w:val="28"/>
          <w:szCs w:val="28"/>
        </w:rPr>
        <w:t xml:space="preserve"> компетентності передбачають: володіння здобувачем освіти ступеня доктора філософії знаннями з філософії та стратегії розвитку освіти; уміння розробляти комплексне методичне забезпечення навчальних дисциплін з урахуванням міжнародного досвіду; здатність оцінювати рівень підготовки студентів (здобувачів); підтримання стійкого інтересу до дисципліни</w:t>
      </w:r>
      <w:r w:rsidR="00792475">
        <w:rPr>
          <w:sz w:val="28"/>
          <w:szCs w:val="28"/>
        </w:rPr>
        <w:t xml:space="preserve"> з боку здобувачів вищої освіти;</w:t>
      </w:r>
    </w:p>
    <w:p w:rsidR="00B25508" w:rsidRPr="00C6597E" w:rsidRDefault="00604258" w:rsidP="00B25508">
      <w:pPr>
        <w:pStyle w:val="1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B25508">
        <w:rPr>
          <w:sz w:val="28"/>
          <w:szCs w:val="28"/>
        </w:rPr>
        <w:t xml:space="preserve">фахові компетентності: </w:t>
      </w:r>
      <w:r w:rsidR="004C00D8" w:rsidRPr="00B25508">
        <w:rPr>
          <w:sz w:val="28"/>
          <w:szCs w:val="28"/>
        </w:rPr>
        <w:t>з</w:t>
      </w:r>
      <w:r w:rsidR="00953491" w:rsidRPr="00B25508">
        <w:rPr>
          <w:sz w:val="28"/>
          <w:szCs w:val="28"/>
        </w:rPr>
        <w:t>датність</w:t>
      </w:r>
      <w:r w:rsidR="004C00D8" w:rsidRPr="00B25508">
        <w:rPr>
          <w:sz w:val="28"/>
          <w:szCs w:val="28"/>
        </w:rPr>
        <w:t xml:space="preserve"> до</w:t>
      </w:r>
      <w:r w:rsidR="00953491" w:rsidRPr="00B25508">
        <w:rPr>
          <w:sz w:val="28"/>
          <w:szCs w:val="28"/>
        </w:rPr>
        <w:t xml:space="preserve"> педагогічно</w:t>
      </w:r>
      <w:r w:rsidR="004C00D8" w:rsidRPr="00B25508">
        <w:rPr>
          <w:sz w:val="28"/>
          <w:szCs w:val="28"/>
        </w:rPr>
        <w:t>го</w:t>
      </w:r>
      <w:r w:rsidR="00953491" w:rsidRPr="00B25508">
        <w:rPr>
          <w:sz w:val="28"/>
          <w:szCs w:val="28"/>
        </w:rPr>
        <w:t xml:space="preserve"> мисл</w:t>
      </w:r>
      <w:r w:rsidR="004C00D8" w:rsidRPr="00B25508">
        <w:rPr>
          <w:sz w:val="28"/>
          <w:szCs w:val="28"/>
        </w:rPr>
        <w:t>ення</w:t>
      </w:r>
      <w:r w:rsidR="00953491" w:rsidRPr="00B25508">
        <w:rPr>
          <w:sz w:val="28"/>
          <w:szCs w:val="28"/>
        </w:rPr>
        <w:t xml:space="preserve">; володіння комплексом </w:t>
      </w:r>
      <w:r w:rsidR="004C00D8" w:rsidRPr="00B25508">
        <w:rPr>
          <w:sz w:val="28"/>
          <w:szCs w:val="28"/>
        </w:rPr>
        <w:t xml:space="preserve">навичок педагогічної </w:t>
      </w:r>
      <w:r w:rsidR="00953491" w:rsidRPr="00B25508">
        <w:rPr>
          <w:sz w:val="28"/>
          <w:szCs w:val="28"/>
        </w:rPr>
        <w:t xml:space="preserve">майстерності; здатність до моделювання інноваційного освітнього середовища; здатність представляти результати експериментальних досліджень науковій спільноті у вигляді </w:t>
      </w:r>
      <w:r w:rsidR="00953491" w:rsidRPr="00B25508">
        <w:rPr>
          <w:sz w:val="28"/>
          <w:szCs w:val="28"/>
        </w:rPr>
        <w:lastRenderedPageBreak/>
        <w:t xml:space="preserve">наукових статей, доповідей, мультимедійних презентацій, відповідаючи прийнятим стандартам і форматам професійної спільноти; </w:t>
      </w:r>
    </w:p>
    <w:p w:rsidR="003A1221" w:rsidRPr="00C6597E" w:rsidRDefault="00B25508" w:rsidP="00B25508">
      <w:pPr>
        <w:pStyle w:val="1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C6597E">
        <w:rPr>
          <w:bCs/>
          <w:sz w:val="28"/>
          <w:szCs w:val="28"/>
        </w:rPr>
        <w:t>науково-педагогічні компетентності</w:t>
      </w:r>
      <w:r w:rsidR="000A6F3A">
        <w:rPr>
          <w:bCs/>
          <w:sz w:val="28"/>
          <w:szCs w:val="28"/>
        </w:rPr>
        <w:t>, що</w:t>
      </w:r>
      <w:r w:rsidRPr="00C6597E">
        <w:rPr>
          <w:bCs/>
          <w:sz w:val="28"/>
          <w:szCs w:val="28"/>
        </w:rPr>
        <w:t xml:space="preserve"> охоплюють: </w:t>
      </w:r>
      <w:r w:rsidRPr="00C6597E">
        <w:rPr>
          <w:sz w:val="28"/>
          <w:szCs w:val="28"/>
        </w:rPr>
        <w:t xml:space="preserve">уміння </w:t>
      </w:r>
      <w:proofErr w:type="spellStart"/>
      <w:r w:rsidRPr="00C6597E">
        <w:rPr>
          <w:sz w:val="28"/>
          <w:szCs w:val="28"/>
        </w:rPr>
        <w:t>професійно</w:t>
      </w:r>
      <w:proofErr w:type="spellEnd"/>
      <w:r w:rsidRPr="00C6597E">
        <w:rPr>
          <w:sz w:val="28"/>
          <w:szCs w:val="28"/>
        </w:rPr>
        <w:t xml:space="preserve"> виконувати освітню, наукову, методичну та організаційну роботу у сфері вищої освіти; здатність до створення власного підходу до побудови й проведення різних форм навчальних занять (лекцій, семінарів, лабораторних та практичних), із дотриманням принципів академічної доброчесності та педагогічної доцільності.</w:t>
      </w:r>
      <w:r w:rsidR="00810694">
        <w:rPr>
          <w:sz w:val="28"/>
          <w:szCs w:val="28"/>
        </w:rPr>
        <w:t xml:space="preserve"> </w:t>
      </w:r>
      <w:r w:rsidR="004C00D8" w:rsidRPr="00B25508">
        <w:rPr>
          <w:sz w:val="28"/>
          <w:szCs w:val="28"/>
        </w:rPr>
        <w:t xml:space="preserve">Здатність розширювати складові професійного саморозвитку, ефективно використовуючи свої природні якості: комунікабельність, емпатію, </w:t>
      </w:r>
      <w:proofErr w:type="spellStart"/>
      <w:r w:rsidR="004C00D8" w:rsidRPr="00B25508">
        <w:rPr>
          <w:sz w:val="28"/>
          <w:szCs w:val="28"/>
        </w:rPr>
        <w:t>рефлексивність</w:t>
      </w:r>
      <w:proofErr w:type="spellEnd"/>
      <w:r w:rsidR="004C00D8" w:rsidRPr="00B25508">
        <w:rPr>
          <w:sz w:val="28"/>
          <w:szCs w:val="28"/>
        </w:rPr>
        <w:t>, креативність та організаційні здібності; а також якості, що формуються в процесі професійної діяльності та життєвого досвіду: вимогливість, справедливість, професійну спрямованість та педагогічну готовність до саморозвитку.</w:t>
      </w:r>
    </w:p>
    <w:p w:rsidR="003A1221" w:rsidRPr="004C00D8" w:rsidRDefault="003A1221" w:rsidP="004C00D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297A65" w:rsidRDefault="003A1221" w:rsidP="00297A6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</w:pPr>
      <w:r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ОРГАНІЗАЦІЯ І ПОРЯДОК П</w:t>
      </w:r>
      <w:r w:rsidR="00447F25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РОВЕДЕННЯ ПЕДАГОГІЧНОЇ ПРАКТИКИ</w:t>
      </w:r>
    </w:p>
    <w:p w:rsidR="00297A65" w:rsidRPr="00297A65" w:rsidRDefault="00297A65" w:rsidP="00297A65">
      <w:pPr>
        <w:pStyle w:val="a6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4C00D8" w:rsidRDefault="00C6597E" w:rsidP="004C00D8">
      <w:pPr>
        <w:pStyle w:val="1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3A1221" w:rsidRPr="004C00D8">
        <w:rPr>
          <w:rFonts w:eastAsiaTheme="minorHAnsi"/>
          <w:sz w:val="28"/>
          <w:szCs w:val="28"/>
        </w:rPr>
        <w:t xml:space="preserve">.1. </w:t>
      </w:r>
      <w:r w:rsidR="004C00D8" w:rsidRPr="004C00D8">
        <w:rPr>
          <w:sz w:val="28"/>
          <w:szCs w:val="28"/>
        </w:rPr>
        <w:t xml:space="preserve">Організатором та базою для проходження педагогічної практики </w:t>
      </w:r>
      <w:r w:rsidR="006D6CF6">
        <w:rPr>
          <w:sz w:val="28"/>
          <w:szCs w:val="28"/>
        </w:rPr>
        <w:t>аспіранта</w:t>
      </w:r>
      <w:r w:rsidR="001C1477">
        <w:rPr>
          <w:sz w:val="28"/>
          <w:szCs w:val="28"/>
        </w:rPr>
        <w:t>/здобувача</w:t>
      </w:r>
      <w:r w:rsidR="004C00D8" w:rsidRPr="004C00D8">
        <w:rPr>
          <w:sz w:val="28"/>
          <w:szCs w:val="28"/>
        </w:rPr>
        <w:t xml:space="preserve"> Буковинського державного медичного університету є кафедра, за якою він закріплений.</w:t>
      </w:r>
    </w:p>
    <w:p w:rsidR="00236457" w:rsidRDefault="00C6597E" w:rsidP="00236457">
      <w:pPr>
        <w:pStyle w:val="1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542">
        <w:rPr>
          <w:sz w:val="28"/>
          <w:szCs w:val="28"/>
        </w:rPr>
        <w:t>.</w:t>
      </w:r>
      <w:r w:rsidR="001C1477">
        <w:rPr>
          <w:sz w:val="28"/>
          <w:szCs w:val="28"/>
        </w:rPr>
        <w:t>2</w:t>
      </w:r>
      <w:r w:rsidR="002D0542">
        <w:rPr>
          <w:sz w:val="28"/>
          <w:szCs w:val="28"/>
        </w:rPr>
        <w:t xml:space="preserve">. </w:t>
      </w:r>
      <w:r w:rsidR="003A1221" w:rsidRPr="004C00D8">
        <w:rPr>
          <w:sz w:val="28"/>
          <w:szCs w:val="28"/>
        </w:rPr>
        <w:t xml:space="preserve">Кількість годин на всі види робіт, які </w:t>
      </w:r>
      <w:r w:rsidR="003A1221" w:rsidRPr="00C6597E">
        <w:rPr>
          <w:sz w:val="28"/>
          <w:szCs w:val="28"/>
        </w:rPr>
        <w:t xml:space="preserve">виконує </w:t>
      </w:r>
      <w:r w:rsidR="001C1477">
        <w:rPr>
          <w:sz w:val="28"/>
          <w:szCs w:val="28"/>
        </w:rPr>
        <w:t>аспірант/</w:t>
      </w:r>
      <w:r w:rsidR="00B43036" w:rsidRPr="00C6597E">
        <w:rPr>
          <w:sz w:val="28"/>
          <w:szCs w:val="28"/>
        </w:rPr>
        <w:t>здобувач</w:t>
      </w:r>
      <w:r w:rsidR="003A1221" w:rsidRPr="00C6597E">
        <w:rPr>
          <w:sz w:val="28"/>
          <w:szCs w:val="28"/>
        </w:rPr>
        <w:t xml:space="preserve"> у період педагогічної практики, складає 3 кредити ЄКТС </w:t>
      </w:r>
      <w:r>
        <w:rPr>
          <w:sz w:val="28"/>
          <w:szCs w:val="28"/>
        </w:rPr>
        <w:t>–</w:t>
      </w:r>
      <w:r w:rsidR="003A1221" w:rsidRPr="00C6597E">
        <w:rPr>
          <w:sz w:val="28"/>
          <w:szCs w:val="28"/>
        </w:rPr>
        <w:t xml:space="preserve"> 90 годин</w:t>
      </w:r>
      <w:r>
        <w:rPr>
          <w:sz w:val="28"/>
          <w:szCs w:val="28"/>
        </w:rPr>
        <w:t xml:space="preserve"> (</w:t>
      </w:r>
      <w:r w:rsidR="001C1477">
        <w:rPr>
          <w:sz w:val="28"/>
          <w:szCs w:val="28"/>
        </w:rPr>
        <w:t xml:space="preserve">50 аудиторних годин та 40 годин </w:t>
      </w:r>
      <w:r>
        <w:rPr>
          <w:sz w:val="28"/>
          <w:szCs w:val="28"/>
        </w:rPr>
        <w:t>самостійн</w:t>
      </w:r>
      <w:r w:rsidR="001C1477">
        <w:rPr>
          <w:sz w:val="28"/>
          <w:szCs w:val="28"/>
        </w:rPr>
        <w:t>ої</w:t>
      </w:r>
      <w:r>
        <w:rPr>
          <w:sz w:val="28"/>
          <w:szCs w:val="28"/>
        </w:rPr>
        <w:t xml:space="preserve"> робот</w:t>
      </w:r>
      <w:r w:rsidR="001C147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3A1221" w:rsidRPr="00C6597E">
        <w:rPr>
          <w:sz w:val="28"/>
          <w:szCs w:val="28"/>
        </w:rPr>
        <w:t>.</w:t>
      </w:r>
      <w:r w:rsidR="003A1221" w:rsidRPr="004C00D8">
        <w:rPr>
          <w:sz w:val="28"/>
          <w:szCs w:val="28"/>
        </w:rPr>
        <w:t xml:space="preserve"> Терміни проходження педагогічної практики визначаються навчальним планом за відповідною спеціальністю галузі знань </w:t>
      </w:r>
      <w:r w:rsidR="001C1477">
        <w:rPr>
          <w:sz w:val="28"/>
          <w:szCs w:val="28"/>
        </w:rPr>
        <w:t>І</w:t>
      </w:r>
      <w:r w:rsidR="003A1221" w:rsidRPr="004C00D8">
        <w:rPr>
          <w:sz w:val="28"/>
          <w:szCs w:val="28"/>
        </w:rPr>
        <w:t xml:space="preserve"> Охорона здоров’я</w:t>
      </w:r>
      <w:r w:rsidR="001C1477">
        <w:rPr>
          <w:sz w:val="28"/>
          <w:szCs w:val="28"/>
        </w:rPr>
        <w:t xml:space="preserve"> та соціальне </w:t>
      </w:r>
      <w:r w:rsidR="0000473F">
        <w:rPr>
          <w:sz w:val="28"/>
          <w:szCs w:val="28"/>
        </w:rPr>
        <w:t>забезпечення</w:t>
      </w:r>
      <w:r w:rsidR="003A1221" w:rsidRPr="004C00D8">
        <w:rPr>
          <w:sz w:val="28"/>
          <w:szCs w:val="28"/>
        </w:rPr>
        <w:t xml:space="preserve">. </w:t>
      </w:r>
    </w:p>
    <w:p w:rsidR="003A1221" w:rsidRPr="004C00D8" w:rsidRDefault="00C6597E" w:rsidP="006D6CF6">
      <w:pPr>
        <w:pStyle w:val="11"/>
        <w:shd w:val="clear" w:color="auto" w:fill="auto"/>
        <w:spacing w:after="0"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</w:t>
      </w:r>
      <w:r w:rsidR="0000473F">
        <w:rPr>
          <w:sz w:val="28"/>
          <w:szCs w:val="28"/>
        </w:rPr>
        <w:t>.3</w:t>
      </w:r>
      <w:r w:rsidR="003A1221" w:rsidRPr="004C00D8">
        <w:rPr>
          <w:sz w:val="28"/>
          <w:szCs w:val="28"/>
        </w:rPr>
        <w:t xml:space="preserve">. </w:t>
      </w:r>
      <w:r w:rsidR="006D6CF6">
        <w:rPr>
          <w:sz w:val="28"/>
          <w:szCs w:val="28"/>
        </w:rPr>
        <w:t>З</w:t>
      </w:r>
      <w:r w:rsidR="00236457">
        <w:rPr>
          <w:rFonts w:eastAsiaTheme="minorHAnsi"/>
          <w:sz w:val="28"/>
          <w:szCs w:val="28"/>
        </w:rPr>
        <w:t>добувач</w:t>
      </w:r>
      <w:r w:rsidR="006D6CF6">
        <w:rPr>
          <w:rFonts w:eastAsiaTheme="minorHAnsi"/>
          <w:sz w:val="28"/>
          <w:szCs w:val="28"/>
        </w:rPr>
        <w:t>у</w:t>
      </w:r>
      <w:r w:rsidR="00236457">
        <w:rPr>
          <w:rFonts w:eastAsiaTheme="minorHAnsi"/>
          <w:sz w:val="28"/>
          <w:szCs w:val="28"/>
        </w:rPr>
        <w:t xml:space="preserve"> ступеня доктора філософії</w:t>
      </w:r>
      <w:r w:rsidR="003A1221" w:rsidRPr="004C00D8">
        <w:rPr>
          <w:rFonts w:eastAsiaTheme="minorHAnsi"/>
          <w:sz w:val="28"/>
          <w:szCs w:val="28"/>
        </w:rPr>
        <w:t xml:space="preserve">, який працює асистентом відповідної </w:t>
      </w:r>
      <w:r w:rsidR="006D6CF6">
        <w:rPr>
          <w:rFonts w:eastAsiaTheme="minorHAnsi"/>
          <w:sz w:val="28"/>
          <w:szCs w:val="28"/>
        </w:rPr>
        <w:t>кафедри, у т.ч. за сумісництвом,</w:t>
      </w:r>
      <w:r w:rsidR="00810694">
        <w:rPr>
          <w:rFonts w:eastAsiaTheme="minorHAnsi"/>
          <w:sz w:val="28"/>
          <w:szCs w:val="28"/>
        </w:rPr>
        <w:t xml:space="preserve"> </w:t>
      </w:r>
      <w:r w:rsidR="006D6CF6">
        <w:rPr>
          <w:rFonts w:eastAsiaTheme="minorHAnsi"/>
          <w:sz w:val="28"/>
          <w:szCs w:val="28"/>
        </w:rPr>
        <w:t>ч</w:t>
      </w:r>
      <w:r w:rsidR="003A1221" w:rsidRPr="004C00D8">
        <w:rPr>
          <w:rFonts w:eastAsiaTheme="minorHAnsi"/>
          <w:sz w:val="28"/>
          <w:szCs w:val="28"/>
        </w:rPr>
        <w:t xml:space="preserve">ас його активної педагогічної діяльності зараховується як педагогічна практика на підставі заяви, довідки відділу кадрів про те, що він працює асистентом, та </w:t>
      </w:r>
      <w:r w:rsidR="004D2868">
        <w:rPr>
          <w:rFonts w:eastAsiaTheme="minorHAnsi"/>
          <w:sz w:val="28"/>
          <w:szCs w:val="28"/>
        </w:rPr>
        <w:t>заповненого індивідуального плану педагогічної практики</w:t>
      </w:r>
      <w:r w:rsidR="0000473F">
        <w:rPr>
          <w:rFonts w:eastAsiaTheme="minorHAnsi"/>
          <w:sz w:val="28"/>
          <w:szCs w:val="28"/>
        </w:rPr>
        <w:t xml:space="preserve"> (додаток 1, додаток 2</w:t>
      </w:r>
      <w:r w:rsidR="00792475">
        <w:rPr>
          <w:rFonts w:eastAsiaTheme="minorHAnsi"/>
          <w:sz w:val="28"/>
          <w:szCs w:val="28"/>
        </w:rPr>
        <w:t>)</w:t>
      </w:r>
      <w:r w:rsidR="003A1221" w:rsidRPr="004C00D8">
        <w:rPr>
          <w:rFonts w:eastAsiaTheme="minorHAnsi"/>
          <w:sz w:val="28"/>
          <w:szCs w:val="28"/>
        </w:rPr>
        <w:t>.</w:t>
      </w:r>
    </w:p>
    <w:p w:rsidR="003A1221" w:rsidRPr="004C00D8" w:rsidRDefault="00C6597E" w:rsidP="00C6597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4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</w:t>
      </w:r>
      <w:r w:rsidR="003A09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4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 Педагогічна практика </w:t>
      </w:r>
      <w:r w:rsid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здобувача ступеня доктора філософії включає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:</w:t>
      </w:r>
    </w:p>
    <w:p w:rsidR="006D6CF6" w:rsidRDefault="003A1221" w:rsidP="009654A5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6D6CF6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відвідування лекційних, семінарських та практичних занять науково-педагогічних працівників кафедри;</w:t>
      </w:r>
    </w:p>
    <w:p w:rsidR="009654A5" w:rsidRDefault="003A1221" w:rsidP="009654A5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6D6CF6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проведення </w:t>
      </w:r>
      <w:r w:rsidR="0000473F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лекцій, практичних, </w:t>
      </w:r>
      <w:r w:rsidR="0000473F" w:rsidRPr="006D6CF6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семінарських</w:t>
      </w:r>
      <w:r w:rsidR="0000473F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занять</w:t>
      </w:r>
      <w:r w:rsidR="0000473F" w:rsidRPr="006D6CF6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, </w:t>
      </w:r>
      <w:r w:rsidR="0000473F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консультацій та відробіток тощо</w:t>
      </w:r>
      <w:r w:rsidR="00236457" w:rsidRPr="006D6CF6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;</w:t>
      </w:r>
    </w:p>
    <w:p w:rsidR="0000473F" w:rsidRDefault="0000473F" w:rsidP="0000473F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9654A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підготовку навчально-методичного забезпечення;</w:t>
      </w:r>
    </w:p>
    <w:p w:rsidR="009654A5" w:rsidRDefault="003A1221" w:rsidP="009654A5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9654A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розробку завдань та організацію самостійної роботи студентів з дисциплін, що викладаються;</w:t>
      </w:r>
    </w:p>
    <w:p w:rsidR="003A1221" w:rsidRPr="009654A5" w:rsidRDefault="003A1221" w:rsidP="009654A5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9654A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керівництво науково-дослідною та виховною роботою студентів</w:t>
      </w:r>
      <w:r w:rsidR="00236457" w:rsidRPr="009654A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</w:t>
      </w:r>
    </w:p>
    <w:p w:rsidR="00236457" w:rsidRPr="004C00D8" w:rsidRDefault="00236457" w:rsidP="00236457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297A65" w:rsidRDefault="003A1221" w:rsidP="00297A6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</w:pPr>
      <w:r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lastRenderedPageBreak/>
        <w:t xml:space="preserve">ПРАВА ТА ОБОВ’ЯЗКИ </w:t>
      </w:r>
      <w:r w:rsidR="00236457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ЗДОБУВАЧІВ СТУПЕНЯ ДОКТОРА ФІЛОСОФІЇ</w:t>
      </w:r>
      <w:r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 ПІД ЧАС ПЕДАГОГІЧНОЇ ПРАКТИКИ</w:t>
      </w:r>
    </w:p>
    <w:p w:rsidR="00297A65" w:rsidRPr="00297A65" w:rsidRDefault="00297A65" w:rsidP="00297A65">
      <w:pPr>
        <w:pStyle w:val="a6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4C00D8" w:rsidRDefault="00C6597E" w:rsidP="0023645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5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.1. </w:t>
      </w:r>
      <w:r w:rsid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, який проходить педагогічну практику, має право:</w:t>
      </w:r>
    </w:p>
    <w:p w:rsidR="003A1221" w:rsidRPr="00236457" w:rsidRDefault="003A1221" w:rsidP="00236457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ознайомлюватися з навчально-методичними матеріалами кафедри;</w:t>
      </w:r>
    </w:p>
    <w:p w:rsidR="003A1221" w:rsidRPr="00236457" w:rsidRDefault="003A1221" w:rsidP="00236457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звертатися за консультаціями до керівника педагогічної практики;</w:t>
      </w:r>
    </w:p>
    <w:p w:rsidR="003A1221" w:rsidRPr="00236457" w:rsidRDefault="003A1221" w:rsidP="00236457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відвідувати заняття науково-педагогічних працівників кафедри з метою вивчення методики викладання дисципліни;</w:t>
      </w:r>
    </w:p>
    <w:p w:rsidR="003A1221" w:rsidRPr="00236457" w:rsidRDefault="003A1221" w:rsidP="00236457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вносити пропозиції щодо вдосконалення організації та порядку проведення практики.</w:t>
      </w:r>
    </w:p>
    <w:p w:rsidR="00236457" w:rsidRDefault="00C6597E" w:rsidP="0023645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5</w:t>
      </w:r>
      <w:r w:rsidR="003A1221"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.2. </w:t>
      </w:r>
      <w:r w:rsidR="00447F2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</w:t>
      </w:r>
      <w:r w:rsidR="003A1221"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, який проходить педагогічну практик</w:t>
      </w:r>
      <w:r w:rsidR="00236457"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у</w:t>
      </w:r>
      <w:r w:rsidR="006C66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,</w:t>
      </w:r>
      <w:r w:rsidR="00236457" w:rsidRPr="00236457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зобов’язаний:</w:t>
      </w:r>
    </w:p>
    <w:p w:rsidR="00934613" w:rsidRPr="00934613" w:rsidRDefault="00934613" w:rsidP="00934613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</w:t>
      </w:r>
      <w:r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знайомитися з нормативно-правовими актами, що регулюють органі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зацію освітнього процесу в БДМУ;</w:t>
      </w:r>
    </w:p>
    <w:p w:rsidR="00934613" w:rsidRPr="00934613" w:rsidRDefault="00934613" w:rsidP="00934613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</w:t>
      </w:r>
      <w:r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иконувати</w:t>
      </w:r>
      <w:r w:rsidR="00A232E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завдання педагогічної практики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;</w:t>
      </w:r>
    </w:p>
    <w:p w:rsidR="00934613" w:rsidRPr="00934613" w:rsidRDefault="00934613" w:rsidP="00934613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</w:t>
      </w:r>
      <w:r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емонструвати відповідальність, ретельність, ініціативність, організованість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і</w:t>
      </w:r>
      <w:r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дисциплінованість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;</w:t>
      </w:r>
    </w:p>
    <w:p w:rsidR="00934613" w:rsidRPr="00934613" w:rsidRDefault="00934613" w:rsidP="00934613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н</w:t>
      </w:r>
      <w:r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алежним чином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вносити</w:t>
      </w:r>
      <w:r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результати педагогічної практики в обліково-звітн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у документацію;</w:t>
      </w:r>
    </w:p>
    <w:p w:rsidR="00934613" w:rsidRDefault="00A232E0" w:rsidP="00934613">
      <w:pPr>
        <w:pStyle w:val="a6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звітувати щодо</w:t>
      </w:r>
      <w:r w:rsidR="00934613"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проходження педагогічної практики </w:t>
      </w:r>
      <w:r w:rsid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здобувача вищої освіти ступеня доктора філософії</w:t>
      </w:r>
      <w:r w:rsidR="00934613"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на кафедрі та подат</w:t>
      </w:r>
      <w:r w:rsid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індивідуальний план педагогічної п</w:t>
      </w:r>
      <w:r w:rsidR="0000473F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рактики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до відділу </w:t>
      </w:r>
      <w:r w:rsidR="00934613"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докторантури</w:t>
      </w:r>
      <w:r w:rsid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, аспірантури та клінічної ординатури</w:t>
      </w:r>
      <w:r w:rsidR="00934613" w:rsidRPr="009346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</w:t>
      </w:r>
    </w:p>
    <w:p w:rsidR="00C564EA" w:rsidRDefault="00C564EA" w:rsidP="00C564EA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5.3. Здобувач, який не виконав педагогічну практику, вважається таким, що не виконав індивідуальний навчальний план та підлягає відрахуванню.</w:t>
      </w:r>
    </w:p>
    <w:p w:rsidR="0092280C" w:rsidRPr="00934613" w:rsidRDefault="0092280C" w:rsidP="0092280C">
      <w:pPr>
        <w:pStyle w:val="a6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297A65" w:rsidRDefault="00C564EA" w:rsidP="00297A6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ПРАВА ТА ОБОВ</w:t>
      </w:r>
      <w:r w:rsidRPr="001A7C7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’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ЯЗКИ </w:t>
      </w:r>
      <w:r w:rsidR="003A1221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КЕР</w:t>
      </w:r>
      <w:r w:rsidR="0092280C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ІВНИ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КІВ</w:t>
      </w:r>
      <w:r w:rsidR="0092280C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 ПЕДАГОГІЧНО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Ї</w:t>
      </w:r>
      <w:r w:rsidR="0092280C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 ПРАКТИКОЮ</w:t>
      </w:r>
    </w:p>
    <w:p w:rsidR="00297A65" w:rsidRPr="00297A65" w:rsidRDefault="00297A65" w:rsidP="00297A65">
      <w:pPr>
        <w:pStyle w:val="a6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4C00D8" w:rsidRDefault="00C6597E" w:rsidP="009228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6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.1. Загальне керівництво та контроль за проходженням педагогічної практики </w:t>
      </w:r>
      <w:r w:rsidR="009228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здобувача вищої освіти ступеня доктора філософії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покладається на завідувача кафедри, за якою закріплений даний </w:t>
      </w:r>
      <w:r w:rsidR="00447F2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</w:t>
      </w:r>
    </w:p>
    <w:p w:rsidR="003A1221" w:rsidRPr="00A232E0" w:rsidRDefault="00C6597E" w:rsidP="00A232E0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6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.2. Безпосереднє керівництво та контро</w:t>
      </w:r>
      <w:r w:rsidR="00A232E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ль за виконанням </w:t>
      </w:r>
      <w:r w:rsidR="00A232E0" w:rsidRPr="00A232E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індивідуального плану педагогічної практики </w:t>
      </w:r>
      <w:r w:rsidR="003A1221" w:rsidRPr="00A232E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здійснюється науковим керівником, який:</w:t>
      </w:r>
    </w:p>
    <w:p w:rsidR="0092280C" w:rsidRPr="0092280C" w:rsidRDefault="0092280C" w:rsidP="0092280C">
      <w:pPr>
        <w:pStyle w:val="a6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</w:t>
      </w:r>
      <w:r w:rsidRPr="009228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ід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повідає за належну організацію та </w:t>
      </w:r>
      <w:r w:rsidRPr="009228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облік результатів пр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оходження педагогічної практики;</w:t>
      </w:r>
    </w:p>
    <w:p w:rsidR="0092280C" w:rsidRPr="0092280C" w:rsidRDefault="0092280C" w:rsidP="0092280C">
      <w:pPr>
        <w:pStyle w:val="a6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</w:t>
      </w:r>
      <w:r w:rsidRPr="009228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абезпечує відповідні умови для повноцінного виконання індивідуального плану педагогічної практики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здобувача;</w:t>
      </w:r>
    </w:p>
    <w:p w:rsidR="0092280C" w:rsidRPr="0092280C" w:rsidRDefault="0092280C" w:rsidP="0092280C">
      <w:pPr>
        <w:pStyle w:val="a6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</w:t>
      </w:r>
      <w:r w:rsidRPr="009228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изначає навчальні дисципліни та академічні групи для проходження педагогічної практики</w:t>
      </w:r>
      <w:r w:rsid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здобувачем;</w:t>
      </w:r>
    </w:p>
    <w:p w:rsidR="00C15F3B" w:rsidRPr="00C15F3B" w:rsidRDefault="00C15F3B" w:rsidP="00C15F3B">
      <w:pPr>
        <w:pStyle w:val="a6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lastRenderedPageBreak/>
        <w:t>з</w:t>
      </w:r>
      <w:r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абезпечує контроль за виконанням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здобувачем</w:t>
      </w:r>
      <w:r w:rsidR="00297A6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/аспірантом</w:t>
      </w:r>
      <w:r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професійних обов’язків, у разі виявлення недоліків в організації практики вживає відповідних захо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дів;</w:t>
      </w:r>
    </w:p>
    <w:p w:rsidR="00C15F3B" w:rsidRDefault="00C15F3B" w:rsidP="00C15F3B">
      <w:pPr>
        <w:pStyle w:val="a6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</w:t>
      </w:r>
      <w:r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дійснює об’єктивне оцінювання результатів проходження педагогічної практики.</w:t>
      </w:r>
    </w:p>
    <w:p w:rsidR="00C15F3B" w:rsidRPr="00C15F3B" w:rsidRDefault="00C15F3B" w:rsidP="00C15F3B">
      <w:pPr>
        <w:pStyle w:val="a6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297A65" w:rsidRDefault="003A1221" w:rsidP="00297A6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</w:pPr>
      <w:r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ОБЛІКОВА ТА ЗВІТНА ДОКУМЕНТАЦІЯ </w:t>
      </w:r>
      <w:r w:rsidR="00C15F3B"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ЗДОБУВАЧА ВИЩОЇ ОСВІТИ СТУПЕНЯ ДОКТОРА ФІЛОСОФІЇ</w:t>
      </w:r>
      <w:r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 З ПЕДАГОГІЧНОЇ ПРАКТИКИ</w:t>
      </w:r>
    </w:p>
    <w:p w:rsidR="00297A65" w:rsidRPr="00297A65" w:rsidRDefault="00297A65" w:rsidP="00297A65">
      <w:pPr>
        <w:pStyle w:val="a6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C15F3B" w:rsidRDefault="00C6597E" w:rsidP="00297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7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.1. </w:t>
      </w:r>
      <w:r w:rsidR="00C15F3B"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Після завершення педагогічної практики здобувач вищої освіти зобов’язаний представити на засіданні кафедри </w:t>
      </w:r>
      <w:r w:rsidR="00297A6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і</w:t>
      </w:r>
      <w:r w:rsidR="003A1221"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ндивідуальний план </w:t>
      </w:r>
      <w:r w:rsidR="00C15F3B"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педагогічної практики </w:t>
      </w:r>
      <w:r w:rsidR="003A09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(додаток 1</w:t>
      </w:r>
      <w:r w:rsidR="001A7C7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).</w:t>
      </w:r>
    </w:p>
    <w:p w:rsidR="003A1221" w:rsidRPr="004C00D8" w:rsidRDefault="00C6597E" w:rsidP="00C15F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7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</w:t>
      </w:r>
      <w:r w:rsidR="003A09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2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 </w:t>
      </w:r>
      <w:r w:rsidR="00297A65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Індивідуальний план педагогічної практики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обговорюється і схвалюється на засіданні кафедри, до якої прикріплений</w:t>
      </w:r>
      <w:r w:rsidR="003A09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аспірант/здобувач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</w:t>
      </w:r>
    </w:p>
    <w:p w:rsidR="003A1221" w:rsidRPr="004C00D8" w:rsidRDefault="00C6597E" w:rsidP="00C15F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7.</w:t>
      </w:r>
      <w:r w:rsidR="003A09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3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 </w:t>
      </w:r>
      <w:r w:rsidR="006C66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Аспірант/з</w:t>
      </w:r>
      <w:r w:rsid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добувач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, що здійснює викладацьку діяльність за </w:t>
      </w:r>
      <w:r w:rsidR="001A7C7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відповідною спеціальністю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, до відділу </w:t>
      </w:r>
      <w:r w:rsid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докторантури, аспірантури та клінічної ординатури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подає:</w:t>
      </w:r>
    </w:p>
    <w:p w:rsidR="003A1221" w:rsidRPr="00C15F3B" w:rsidRDefault="003A1221" w:rsidP="00C15F3B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заяву (додаток </w:t>
      </w:r>
      <w:r w:rsidR="003A09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2</w:t>
      </w:r>
      <w:r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);</w:t>
      </w:r>
    </w:p>
    <w:p w:rsidR="00696F78" w:rsidRDefault="003A1221" w:rsidP="00696F78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довідку відділу кадрів про те, що він працює асистентом</w:t>
      </w:r>
      <w:r w:rsid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у відповідному </w:t>
      </w:r>
      <w:r w:rsidR="006C660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структурному підрозділі БДМУ</w:t>
      </w:r>
      <w:bookmarkStart w:id="1" w:name="_GoBack"/>
      <w:bookmarkEnd w:id="1"/>
      <w:r w:rsidRP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;</w:t>
      </w:r>
    </w:p>
    <w:p w:rsidR="00696F78" w:rsidRDefault="00696F78" w:rsidP="00696F78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696F7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заповнений індивідуальний план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виконання</w:t>
      </w:r>
      <w:r w:rsidRPr="00696F7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3A09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педагогічної практики (додаток 1</w:t>
      </w:r>
      <w:r w:rsidRPr="00696F7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).</w:t>
      </w:r>
    </w:p>
    <w:p w:rsidR="00E03228" w:rsidRPr="00696F78" w:rsidRDefault="00E03228" w:rsidP="00E03228">
      <w:pPr>
        <w:pStyle w:val="a6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C6597E" w:rsidRPr="00297A65" w:rsidRDefault="001209C0" w:rsidP="00297A6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</w:pPr>
      <w:r w:rsidRPr="00297A6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k-UA" w:eastAsia="en-US"/>
        </w:rPr>
        <w:t>ПРИКІНЦЕВІ ПОЛОЖЕННЯ</w:t>
      </w:r>
    </w:p>
    <w:p w:rsidR="00297A65" w:rsidRPr="00297A65" w:rsidRDefault="00297A65" w:rsidP="00297A65">
      <w:pPr>
        <w:pStyle w:val="a6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3A1221" w:rsidRPr="004C00D8" w:rsidRDefault="00C6597E" w:rsidP="00C15F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8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.1. Положення набирає чинності з моменту його затвердження.</w:t>
      </w:r>
    </w:p>
    <w:p w:rsidR="003A1221" w:rsidRPr="004C00D8" w:rsidRDefault="00C6597E" w:rsidP="00C15F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8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.2. Усі зміни та доповнення або нова редакція Положення розглядаються та затверджуються на засіданні Вченої ради та вводиться в дію наказом ректора </w:t>
      </w:r>
      <w:r w:rsidR="00C15F3B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БДМУ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</w:t>
      </w:r>
    </w:p>
    <w:p w:rsidR="003A1221" w:rsidRDefault="00C6597E" w:rsidP="00C15F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8</w:t>
      </w:r>
      <w:r w:rsidR="003A1221" w:rsidRPr="004C00D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.3. При затвердженні нової редакції Положення, попереднє втрачає чинність.</w:t>
      </w:r>
    </w:p>
    <w:p w:rsidR="001209C0" w:rsidRDefault="001209C0" w:rsidP="00C15F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470BF0" w:rsidRPr="00470BF0" w:rsidRDefault="00470BF0" w:rsidP="00470BF0">
      <w:pPr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Проректор з науково-педагогічної </w:t>
      </w:r>
    </w:p>
    <w:p w:rsidR="00470BF0" w:rsidRPr="00470BF0" w:rsidRDefault="00470BF0" w:rsidP="00470BF0">
      <w:pPr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роботи та міжнародних зв’язків</w:t>
      </w:r>
      <w:r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  <w:t>Оксана ГОДОВАНЕЦЬ</w:t>
      </w:r>
    </w:p>
    <w:p w:rsidR="00470BF0" w:rsidRPr="00470BF0" w:rsidRDefault="00470BF0" w:rsidP="00470BF0">
      <w:pPr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470BF0" w:rsidRPr="00470BF0" w:rsidRDefault="00470BF0" w:rsidP="00470BF0">
      <w:pPr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Завідувач відділу докторантури,</w:t>
      </w:r>
    </w:p>
    <w:p w:rsidR="00470BF0" w:rsidRPr="00470BF0" w:rsidRDefault="00470BF0" w:rsidP="00470BF0">
      <w:pPr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аспірантури та клінічної ординатури                    Ігор СЕМ’ЯНІВ     </w:t>
      </w:r>
    </w:p>
    <w:p w:rsidR="003A098C" w:rsidRDefault="003A098C" w:rsidP="00470BF0">
      <w:pPr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470BF0" w:rsidRPr="00470BF0" w:rsidRDefault="00CA0804" w:rsidP="00470BF0">
      <w:pPr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Провідний юрисконсульт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 w:rsidR="004D2868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470BF0" w:rsidRPr="00470BF0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Олег БОДНАР</w:t>
      </w:r>
    </w:p>
    <w:p w:rsidR="000E1527" w:rsidRPr="000321E4" w:rsidRDefault="004B7B45" w:rsidP="000E1527">
      <w:pPr>
        <w:autoSpaceDE w:val="0"/>
        <w:autoSpaceDN w:val="0"/>
        <w:adjustRightInd w:val="0"/>
        <w:spacing w:line="276" w:lineRule="auto"/>
        <w:ind w:left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lastRenderedPageBreak/>
        <w:t>Додаток 1</w:t>
      </w:r>
    </w:p>
    <w:p w:rsidR="00AF12C9" w:rsidRPr="007A4E3A" w:rsidRDefault="00AF12C9" w:rsidP="00AF12C9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4E3A">
        <w:rPr>
          <w:rFonts w:ascii="Times New Roman" w:hAnsi="Times New Roman"/>
          <w:b/>
          <w:sz w:val="28"/>
          <w:szCs w:val="28"/>
          <w:lang w:val="uk-UA"/>
        </w:rPr>
        <w:t>МІНІСТЕРСТВО ОХОРОНИ ЗДОРОВ’Я УКРАЇНИ</w:t>
      </w:r>
    </w:p>
    <w:p w:rsidR="000E1527" w:rsidRPr="000321E4" w:rsidRDefault="000E1527" w:rsidP="000E1527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 w:rsidRPr="000321E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БУКОВИНСЬКИЙ ДЕРЖАВНИЙ МЕДИЧНИЙ УНІВЕРСИТЕТ</w:t>
      </w:r>
    </w:p>
    <w:p w:rsidR="000E1527" w:rsidRPr="000321E4" w:rsidRDefault="000E1527" w:rsidP="000E1527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4120B4" w:rsidRDefault="004120B4" w:rsidP="000E1527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4120B4" w:rsidRPr="000321E4" w:rsidRDefault="004120B4" w:rsidP="000E1527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E1527" w:rsidRPr="000321E4" w:rsidRDefault="000E1527" w:rsidP="000E1527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 w:rsidRPr="000321E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ІНДИВІДУАЛЬНИЙ ПЛАН ПЕДАГОГІЧНОЇ ПРАКТИКИ</w:t>
      </w:r>
    </w:p>
    <w:p w:rsidR="004B7B45" w:rsidRDefault="004B7B45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4120B4" w:rsidRDefault="004120B4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4B7B45" w:rsidRDefault="004B7B45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0E1527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 w:rsidRPr="000321E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Аспірант: __________________________</w:t>
      </w:r>
    </w:p>
    <w:p w:rsidR="004B7B45" w:rsidRDefault="004B7B45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Форма та рік навчання: _____________</w:t>
      </w:r>
    </w:p>
    <w:p w:rsidR="0091493E" w:rsidRDefault="0091493E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Спеціальність: _____________________</w:t>
      </w:r>
    </w:p>
    <w:p w:rsidR="004B7B45" w:rsidRPr="000321E4" w:rsidRDefault="004B7B45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Кафедра: __________________________</w:t>
      </w:r>
    </w:p>
    <w:p w:rsidR="000E1527" w:rsidRPr="000321E4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 w:rsidRPr="000321E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Керівник практики: ________________</w:t>
      </w:r>
    </w:p>
    <w:p w:rsidR="000E1527" w:rsidRPr="000321E4" w:rsidRDefault="0091493E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Термін проходження: _______________</w:t>
      </w:r>
    </w:p>
    <w:p w:rsidR="000E1527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91493E" w:rsidRDefault="0091493E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817"/>
        <w:gridCol w:w="4678"/>
        <w:gridCol w:w="1842"/>
        <w:gridCol w:w="1809"/>
      </w:tblGrid>
      <w:tr w:rsidR="0091493E" w:rsidTr="00AF12C9">
        <w:tc>
          <w:tcPr>
            <w:tcW w:w="817" w:type="dxa"/>
            <w:vAlign w:val="center"/>
          </w:tcPr>
          <w:p w:rsidR="0091493E" w:rsidRPr="006C2ECA" w:rsidRDefault="0091493E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678" w:type="dxa"/>
            <w:vAlign w:val="center"/>
          </w:tcPr>
          <w:p w:rsidR="0091493E" w:rsidRPr="006C2ECA" w:rsidRDefault="0091493E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Вид роботи</w:t>
            </w:r>
          </w:p>
        </w:tc>
        <w:tc>
          <w:tcPr>
            <w:tcW w:w="1842" w:type="dxa"/>
            <w:vAlign w:val="center"/>
          </w:tcPr>
          <w:p w:rsidR="0091493E" w:rsidRPr="006C2ECA" w:rsidRDefault="0091493E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К-сть</w:t>
            </w:r>
          </w:p>
          <w:p w:rsidR="0091493E" w:rsidRPr="006C2ECA" w:rsidRDefault="0091493E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годин</w:t>
            </w:r>
          </w:p>
        </w:tc>
        <w:tc>
          <w:tcPr>
            <w:tcW w:w="1809" w:type="dxa"/>
            <w:vAlign w:val="center"/>
          </w:tcPr>
          <w:p w:rsidR="0091493E" w:rsidRPr="006C2ECA" w:rsidRDefault="0091493E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Підпис керівника</w:t>
            </w:r>
          </w:p>
        </w:tc>
      </w:tr>
      <w:tr w:rsidR="00EE29D0" w:rsidTr="0091493E">
        <w:tc>
          <w:tcPr>
            <w:tcW w:w="817" w:type="dxa"/>
          </w:tcPr>
          <w:p w:rsidR="00EE29D0" w:rsidRPr="00DF008D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DF00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678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Ознайомлення з нормативними документами щодо організації навчального процесу</w:t>
            </w:r>
          </w:p>
        </w:tc>
        <w:tc>
          <w:tcPr>
            <w:tcW w:w="1842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EE29D0" w:rsidTr="0091493E">
        <w:tc>
          <w:tcPr>
            <w:tcW w:w="817" w:type="dxa"/>
          </w:tcPr>
          <w:p w:rsidR="00EE29D0" w:rsidRPr="00DF008D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678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Підготовка</w:t>
            </w:r>
            <w:r w:rsidRPr="009654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навчально-методичного забезпечення</w:t>
            </w:r>
          </w:p>
        </w:tc>
        <w:tc>
          <w:tcPr>
            <w:tcW w:w="1842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EE29D0" w:rsidTr="0091493E">
        <w:tc>
          <w:tcPr>
            <w:tcW w:w="817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678" w:type="dxa"/>
          </w:tcPr>
          <w:p w:rsidR="00EE29D0" w:rsidRPr="004937A3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4937A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Проведення лекційних занять</w:t>
            </w:r>
          </w:p>
        </w:tc>
        <w:tc>
          <w:tcPr>
            <w:tcW w:w="1842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EE29D0" w:rsidTr="0091493E">
        <w:tc>
          <w:tcPr>
            <w:tcW w:w="817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678" w:type="dxa"/>
          </w:tcPr>
          <w:p w:rsidR="00EE29D0" w:rsidRPr="004937A3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Проведення практичний занять</w:t>
            </w:r>
          </w:p>
        </w:tc>
        <w:tc>
          <w:tcPr>
            <w:tcW w:w="1842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EE29D0" w:rsidTr="0091493E">
        <w:tc>
          <w:tcPr>
            <w:tcW w:w="817" w:type="dxa"/>
          </w:tcPr>
          <w:p w:rsidR="00EE29D0" w:rsidRPr="00DF008D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678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Проведення консультацій та відробіток</w:t>
            </w:r>
          </w:p>
        </w:tc>
        <w:tc>
          <w:tcPr>
            <w:tcW w:w="1842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EE29D0" w:rsidTr="0091493E">
        <w:tc>
          <w:tcPr>
            <w:tcW w:w="817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678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К</w:t>
            </w:r>
            <w:r w:rsidRPr="009654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ерівництво науково-дослідною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роботою студентів/інтернів</w:t>
            </w:r>
          </w:p>
        </w:tc>
        <w:tc>
          <w:tcPr>
            <w:tcW w:w="1842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EE29D0" w:rsidTr="0091493E">
        <w:tc>
          <w:tcPr>
            <w:tcW w:w="817" w:type="dxa"/>
          </w:tcPr>
          <w:p w:rsidR="00EE29D0" w:rsidRPr="00DF008D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тощо</w:t>
            </w:r>
          </w:p>
        </w:tc>
        <w:tc>
          <w:tcPr>
            <w:tcW w:w="1842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</w:tcPr>
          <w:p w:rsidR="00EE29D0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EE29D0" w:rsidTr="00D62034">
        <w:tc>
          <w:tcPr>
            <w:tcW w:w="5495" w:type="dxa"/>
            <w:gridSpan w:val="2"/>
          </w:tcPr>
          <w:p w:rsidR="00EE29D0" w:rsidRPr="004937A3" w:rsidRDefault="00EE29D0" w:rsidP="006C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Разом:</w:t>
            </w:r>
          </w:p>
        </w:tc>
        <w:tc>
          <w:tcPr>
            <w:tcW w:w="3651" w:type="dxa"/>
            <w:gridSpan w:val="2"/>
          </w:tcPr>
          <w:p w:rsidR="00EE29D0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90 годин</w:t>
            </w:r>
          </w:p>
        </w:tc>
      </w:tr>
    </w:tbl>
    <w:p w:rsidR="006C2ECA" w:rsidRDefault="006C2ECA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91493E" w:rsidRPr="000321E4" w:rsidRDefault="00DF008D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Аудиторні години: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817"/>
        <w:gridCol w:w="2982"/>
        <w:gridCol w:w="1776"/>
        <w:gridCol w:w="1754"/>
        <w:gridCol w:w="1817"/>
      </w:tblGrid>
      <w:tr w:rsidR="000E1527" w:rsidRPr="000321E4" w:rsidTr="006C2ECA">
        <w:tc>
          <w:tcPr>
            <w:tcW w:w="817" w:type="dxa"/>
            <w:vAlign w:val="center"/>
          </w:tcPr>
          <w:p w:rsidR="000E1527" w:rsidRPr="006C2ECA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2982" w:type="dxa"/>
            <w:vAlign w:val="center"/>
          </w:tcPr>
          <w:p w:rsidR="000E1527" w:rsidRPr="006C2ECA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Назва теми</w:t>
            </w:r>
            <w:r w:rsidR="0091493E"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,</w:t>
            </w:r>
          </w:p>
          <w:p w:rsidR="0091493E" w:rsidRPr="006C2ECA" w:rsidRDefault="0091493E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освітня компонента</w:t>
            </w:r>
          </w:p>
        </w:tc>
        <w:tc>
          <w:tcPr>
            <w:tcW w:w="1776" w:type="dxa"/>
            <w:vAlign w:val="center"/>
          </w:tcPr>
          <w:p w:rsidR="00DF008D" w:rsidRPr="006C2ECA" w:rsidRDefault="00DF008D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В</w:t>
            </w:r>
            <w:r w:rsidR="000E1527"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ид</w:t>
            </w:r>
          </w:p>
          <w:p w:rsidR="000E1527" w:rsidRPr="006C2ECA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заняття</w:t>
            </w:r>
          </w:p>
        </w:tc>
        <w:tc>
          <w:tcPr>
            <w:tcW w:w="1754" w:type="dxa"/>
            <w:vAlign w:val="center"/>
          </w:tcPr>
          <w:p w:rsidR="00DF008D" w:rsidRPr="006C2ECA" w:rsidRDefault="00DF008D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К-сть</w:t>
            </w:r>
          </w:p>
          <w:p w:rsidR="000E1527" w:rsidRPr="006C2ECA" w:rsidRDefault="00DF008D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годин</w:t>
            </w:r>
          </w:p>
        </w:tc>
        <w:tc>
          <w:tcPr>
            <w:tcW w:w="1817" w:type="dxa"/>
            <w:vAlign w:val="center"/>
          </w:tcPr>
          <w:p w:rsidR="000E1527" w:rsidRPr="006C2ECA" w:rsidRDefault="00DF008D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6C2EC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Дата проведення</w:t>
            </w:r>
          </w:p>
        </w:tc>
      </w:tr>
      <w:tr w:rsidR="000E1527" w:rsidRPr="000321E4" w:rsidTr="006C2ECA">
        <w:tc>
          <w:tcPr>
            <w:tcW w:w="817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0321E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982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776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754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17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0E1527" w:rsidRPr="000321E4" w:rsidTr="006C2ECA">
        <w:tc>
          <w:tcPr>
            <w:tcW w:w="817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0321E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982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776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754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17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0E1527" w:rsidRPr="000321E4" w:rsidTr="006C2ECA">
        <w:tc>
          <w:tcPr>
            <w:tcW w:w="817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0321E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982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776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754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817" w:type="dxa"/>
            <w:vAlign w:val="center"/>
          </w:tcPr>
          <w:p w:rsidR="000E1527" w:rsidRPr="000321E4" w:rsidRDefault="000E1527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DF008D" w:rsidRPr="000321E4" w:rsidTr="006C2ECA">
        <w:tc>
          <w:tcPr>
            <w:tcW w:w="5575" w:type="dxa"/>
            <w:gridSpan w:val="3"/>
            <w:vAlign w:val="center"/>
          </w:tcPr>
          <w:p w:rsidR="00DF008D" w:rsidRPr="000321E4" w:rsidRDefault="00EE29D0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У</w:t>
            </w:r>
            <w:r w:rsidR="00DF00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 w:eastAsia="en-US"/>
              </w:rPr>
              <w:t>сього:</w:t>
            </w:r>
          </w:p>
        </w:tc>
        <w:tc>
          <w:tcPr>
            <w:tcW w:w="3571" w:type="dxa"/>
            <w:gridSpan w:val="2"/>
            <w:vAlign w:val="center"/>
          </w:tcPr>
          <w:p w:rsidR="00DF008D" w:rsidRPr="000321E4" w:rsidRDefault="00DF008D" w:rsidP="006C2E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50 годин</w:t>
            </w:r>
          </w:p>
        </w:tc>
      </w:tr>
    </w:tbl>
    <w:p w:rsidR="000E1527" w:rsidRPr="000321E4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0E1527" w:rsidRPr="000321E4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0E1527" w:rsidRPr="000321E4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0E1527" w:rsidRPr="006B708C" w:rsidRDefault="000E1527" w:rsidP="00EF1C1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Аспірант ПІБ</w:t>
      </w:r>
      <w:r w:rsidR="000321E4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__________</w:t>
      </w:r>
      <w:r w:rsidR="000F6B1B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_____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_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 w:rsidR="000F6B1B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Підпис</w:t>
      </w:r>
      <w:r w:rsidR="000321E4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0F6B1B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__________</w:t>
      </w:r>
      <w:r w:rsidR="000321E4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      </w:t>
      </w:r>
      <w:r w:rsidR="000F6B1B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Дата </w:t>
      </w:r>
    </w:p>
    <w:p w:rsidR="000E1527" w:rsidRPr="006B708C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E1527" w:rsidRPr="006B708C" w:rsidRDefault="000E1527" w:rsidP="000E1527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F6B1B" w:rsidRPr="006B708C" w:rsidRDefault="000321E4" w:rsidP="00EF1C1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Керівник ПІБ ________________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</w:r>
      <w:r w:rsidR="000F6B1B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Підпис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0F6B1B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__________</w:t>
      </w:r>
      <w:r w:rsidR="000F6B1B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  <w:t xml:space="preserve">Дата </w:t>
      </w:r>
    </w:p>
    <w:p w:rsidR="000E1527" w:rsidRPr="006B708C" w:rsidRDefault="000E1527" w:rsidP="000F6B1B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9233C" w:rsidRDefault="0009233C" w:rsidP="0009233C">
      <w:pPr>
        <w:pStyle w:val="align-center"/>
        <w:spacing w:before="0" w:beforeAutospacing="0" w:after="0" w:afterAutospacing="0"/>
        <w:ind w:left="567"/>
        <w:rPr>
          <w:bCs/>
          <w:sz w:val="28"/>
          <w:szCs w:val="22"/>
        </w:rPr>
      </w:pPr>
    </w:p>
    <w:p w:rsidR="0009233C" w:rsidRDefault="0009233C" w:rsidP="0009233C">
      <w:pPr>
        <w:pStyle w:val="align-center"/>
        <w:spacing w:before="0" w:beforeAutospacing="0" w:after="0" w:afterAutospacing="0"/>
        <w:ind w:left="567"/>
        <w:rPr>
          <w:bCs/>
          <w:sz w:val="28"/>
          <w:szCs w:val="22"/>
        </w:rPr>
      </w:pPr>
      <w:r>
        <w:rPr>
          <w:bCs/>
          <w:sz w:val="28"/>
          <w:szCs w:val="22"/>
        </w:rPr>
        <w:t>Схвалено</w:t>
      </w:r>
      <w:r w:rsidRPr="0092080C">
        <w:rPr>
          <w:bCs/>
          <w:sz w:val="28"/>
          <w:szCs w:val="22"/>
        </w:rPr>
        <w:t xml:space="preserve"> на засіданні кафедри</w:t>
      </w:r>
      <w:r>
        <w:rPr>
          <w:bCs/>
          <w:sz w:val="28"/>
          <w:szCs w:val="22"/>
        </w:rPr>
        <w:t>___________________________</w:t>
      </w:r>
      <w:r>
        <w:rPr>
          <w:bCs/>
          <w:sz w:val="28"/>
          <w:szCs w:val="22"/>
        </w:rPr>
        <w:t>__</w:t>
      </w:r>
      <w:r>
        <w:rPr>
          <w:bCs/>
          <w:sz w:val="28"/>
          <w:szCs w:val="22"/>
        </w:rPr>
        <w:t>_________</w:t>
      </w:r>
    </w:p>
    <w:p w:rsidR="0009233C" w:rsidRDefault="0009233C" w:rsidP="0009233C">
      <w:pPr>
        <w:pStyle w:val="align-center"/>
        <w:spacing w:before="240" w:beforeAutospacing="0" w:after="0" w:afterAutospacing="0"/>
        <w:ind w:left="567"/>
        <w:rPr>
          <w:bCs/>
          <w:sz w:val="22"/>
          <w:szCs w:val="22"/>
        </w:rPr>
      </w:pPr>
      <w:r>
        <w:rPr>
          <w:bCs/>
          <w:sz w:val="28"/>
          <w:szCs w:val="22"/>
        </w:rPr>
        <w:t>________________________________________________________________</w:t>
      </w:r>
    </w:p>
    <w:p w:rsidR="0009233C" w:rsidRPr="00A77FD2" w:rsidRDefault="0009233C" w:rsidP="0009233C">
      <w:pPr>
        <w:pStyle w:val="align-center"/>
        <w:spacing w:before="0" w:beforeAutospacing="0" w:after="0" w:afterAutospacing="0"/>
        <w:ind w:left="567" w:firstLine="708"/>
        <w:jc w:val="center"/>
        <w:rPr>
          <w:bCs/>
          <w:sz w:val="22"/>
          <w:szCs w:val="22"/>
        </w:rPr>
      </w:pPr>
      <w:r w:rsidRPr="00A77FD2">
        <w:rPr>
          <w:bCs/>
          <w:sz w:val="22"/>
          <w:szCs w:val="22"/>
          <w:vertAlign w:val="superscript"/>
        </w:rPr>
        <w:t>(назва кафедри)</w:t>
      </w:r>
    </w:p>
    <w:p w:rsidR="0009233C" w:rsidRDefault="0009233C" w:rsidP="0009233C">
      <w:pPr>
        <w:spacing w:line="360" w:lineRule="auto"/>
        <w:ind w:left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7A4E3A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Протокол № ____ від «__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__» _________________ 20     р.</w:t>
      </w:r>
    </w:p>
    <w:p w:rsidR="000F6B1B" w:rsidRPr="006B708C" w:rsidRDefault="000F6B1B" w:rsidP="000F6B1B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F6B1B" w:rsidRPr="006B708C" w:rsidRDefault="00696F78" w:rsidP="0009233C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Завідувач кафедри ____________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  <w:t>Підпис</w:t>
      </w:r>
      <w:r w:rsidR="000321E4"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__________</w:t>
      </w:r>
      <w:r w:rsidRPr="006B708C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ab/>
        <w:t xml:space="preserve">Дата </w:t>
      </w:r>
    </w:p>
    <w:p w:rsidR="000F6B1B" w:rsidRPr="006B708C" w:rsidRDefault="000F6B1B" w:rsidP="000F6B1B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4120B4" w:rsidRDefault="004120B4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</w:p>
    <w:p w:rsidR="000F6B1B" w:rsidRPr="000321E4" w:rsidRDefault="006B708C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0F6B1B" w:rsidRPr="000321E4" w:rsidRDefault="000F6B1B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both"/>
        <w:rPr>
          <w:sz w:val="28"/>
          <w:szCs w:val="28"/>
        </w:rPr>
      </w:pPr>
    </w:p>
    <w:p w:rsidR="000F6B1B" w:rsidRPr="000321E4" w:rsidRDefault="000F6B1B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both"/>
        <w:rPr>
          <w:sz w:val="28"/>
          <w:szCs w:val="28"/>
        </w:rPr>
      </w:pPr>
    </w:p>
    <w:p w:rsidR="000F6B1B" w:rsidRPr="000321E4" w:rsidRDefault="000F6B1B" w:rsidP="000F6B1B">
      <w:pPr>
        <w:pStyle w:val="11"/>
        <w:shd w:val="clear" w:color="auto" w:fill="auto"/>
        <w:tabs>
          <w:tab w:val="left" w:pos="3828"/>
        </w:tabs>
        <w:spacing w:after="0" w:line="240" w:lineRule="auto"/>
        <w:ind w:left="3828" w:right="159" w:firstLine="11"/>
        <w:jc w:val="both"/>
        <w:rPr>
          <w:sz w:val="28"/>
          <w:szCs w:val="28"/>
        </w:rPr>
      </w:pPr>
      <w:r w:rsidRPr="000321E4">
        <w:rPr>
          <w:sz w:val="28"/>
          <w:szCs w:val="28"/>
        </w:rPr>
        <w:t xml:space="preserve">Проректору закладу вищої освіти БДМУ з науково-педагогічної роботи та </w:t>
      </w:r>
      <w:r w:rsidR="00CA0804" w:rsidRPr="000321E4">
        <w:rPr>
          <w:sz w:val="28"/>
          <w:szCs w:val="28"/>
        </w:rPr>
        <w:t xml:space="preserve">міжнародних </w:t>
      </w:r>
      <w:r w:rsidRPr="000321E4">
        <w:rPr>
          <w:sz w:val="28"/>
          <w:szCs w:val="28"/>
        </w:rPr>
        <w:t>зв’язків</w:t>
      </w:r>
    </w:p>
    <w:p w:rsidR="000F6B1B" w:rsidRPr="000321E4" w:rsidRDefault="000F6B1B" w:rsidP="000F6B1B">
      <w:pPr>
        <w:pStyle w:val="11"/>
        <w:shd w:val="clear" w:color="auto" w:fill="auto"/>
        <w:tabs>
          <w:tab w:val="left" w:pos="4111"/>
        </w:tabs>
        <w:spacing w:after="0" w:line="276" w:lineRule="auto"/>
        <w:ind w:left="3828" w:right="159" w:firstLine="11"/>
        <w:jc w:val="both"/>
        <w:rPr>
          <w:sz w:val="28"/>
          <w:szCs w:val="28"/>
        </w:rPr>
      </w:pPr>
      <w:r w:rsidRPr="000321E4">
        <w:rPr>
          <w:sz w:val="28"/>
          <w:szCs w:val="28"/>
        </w:rPr>
        <w:t xml:space="preserve">аспіранта /здобувача кафедри </w:t>
      </w:r>
    </w:p>
    <w:p w:rsidR="000F6B1B" w:rsidRPr="000321E4" w:rsidRDefault="000F6B1B" w:rsidP="000F6B1B">
      <w:pPr>
        <w:pStyle w:val="11"/>
        <w:shd w:val="clear" w:color="auto" w:fill="auto"/>
        <w:tabs>
          <w:tab w:val="left" w:pos="4111"/>
        </w:tabs>
        <w:spacing w:after="0" w:line="276" w:lineRule="auto"/>
        <w:ind w:left="3828" w:right="159" w:firstLine="11"/>
        <w:jc w:val="both"/>
        <w:rPr>
          <w:sz w:val="28"/>
          <w:szCs w:val="28"/>
        </w:rPr>
      </w:pPr>
      <w:r w:rsidRPr="000321E4">
        <w:rPr>
          <w:sz w:val="28"/>
          <w:szCs w:val="28"/>
        </w:rPr>
        <w:t>ПІП в родовому відмінку</w:t>
      </w:r>
    </w:p>
    <w:p w:rsidR="000F6B1B" w:rsidRPr="000321E4" w:rsidRDefault="000F6B1B" w:rsidP="000F6B1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F6B1B" w:rsidRPr="000321E4" w:rsidRDefault="000F6B1B" w:rsidP="000F6B1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F6B1B" w:rsidRPr="000321E4" w:rsidRDefault="000F6B1B" w:rsidP="000F6B1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0F6B1B" w:rsidRPr="000321E4" w:rsidRDefault="00792475" w:rsidP="000F6B1B">
      <w:pPr>
        <w:pStyle w:val="11"/>
        <w:shd w:val="clear" w:color="auto" w:fill="auto"/>
        <w:ind w:left="709" w:right="159" w:firstLine="11"/>
        <w:jc w:val="center"/>
        <w:rPr>
          <w:sz w:val="28"/>
          <w:szCs w:val="28"/>
        </w:rPr>
      </w:pPr>
      <w:r w:rsidRPr="000321E4">
        <w:rPr>
          <w:sz w:val="28"/>
          <w:szCs w:val="28"/>
        </w:rPr>
        <w:t>ЗАЯВА</w:t>
      </w:r>
    </w:p>
    <w:p w:rsidR="000F6B1B" w:rsidRPr="000321E4" w:rsidRDefault="000F6B1B" w:rsidP="000F6B1B">
      <w:pPr>
        <w:pStyle w:val="11"/>
        <w:shd w:val="clear" w:color="auto" w:fill="auto"/>
        <w:ind w:left="709" w:right="159" w:firstLine="11"/>
        <w:jc w:val="center"/>
        <w:rPr>
          <w:sz w:val="28"/>
          <w:szCs w:val="28"/>
        </w:rPr>
      </w:pPr>
    </w:p>
    <w:p w:rsidR="000F6B1B" w:rsidRPr="000321E4" w:rsidRDefault="000F6B1B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Прошу зарахувати мою</w:t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CA0804"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роботу впродовж 20__/20__ навального року на посаді ас</w:t>
      </w:r>
      <w:r w:rsidR="00A322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истента кафедри _____________ </w:t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>як проходження педагогічної практики здобувача вищої освіти ступеня доктора філософії.</w:t>
      </w:r>
    </w:p>
    <w:p w:rsidR="000F6B1B" w:rsidRPr="000321E4" w:rsidRDefault="000F6B1B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F6B1B" w:rsidRPr="000321E4" w:rsidRDefault="000F6B1B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заяви додаю:</w:t>
      </w:r>
    </w:p>
    <w:p w:rsidR="00353230" w:rsidRPr="000321E4" w:rsidRDefault="000F6B1B" w:rsidP="00353230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>Довідку з відділу кадрів про роботу на посаді.</w:t>
      </w:r>
    </w:p>
    <w:p w:rsidR="000F6B1B" w:rsidRPr="000321E4" w:rsidRDefault="00353230" w:rsidP="00353230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321E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Індивідуальний план педагогічної практики.</w:t>
      </w:r>
    </w:p>
    <w:p w:rsidR="000F6B1B" w:rsidRPr="000321E4" w:rsidRDefault="000F6B1B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F6B1B" w:rsidRDefault="000F6B1B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47F75" w:rsidRDefault="00947F75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47F75" w:rsidRDefault="00947F75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47F75" w:rsidRPr="000321E4" w:rsidRDefault="00947F75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F6B1B" w:rsidRPr="000321E4" w:rsidRDefault="000F6B1B" w:rsidP="000F6B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Дата</w:t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0321E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Підпис</w:t>
      </w:r>
    </w:p>
    <w:p w:rsidR="000F6B1B" w:rsidRPr="000321E4" w:rsidRDefault="000F6B1B" w:rsidP="000F6B1B">
      <w:pPr>
        <w:pStyle w:val="11"/>
        <w:shd w:val="clear" w:color="auto" w:fill="auto"/>
        <w:ind w:left="709" w:right="159" w:firstLine="11"/>
        <w:jc w:val="center"/>
        <w:rPr>
          <w:sz w:val="28"/>
          <w:szCs w:val="28"/>
        </w:rPr>
      </w:pPr>
    </w:p>
    <w:sectPr w:rsidR="000F6B1B" w:rsidRPr="000321E4" w:rsidSect="005628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968"/>
    <w:multiLevelType w:val="hybridMultilevel"/>
    <w:tmpl w:val="CCE8609E"/>
    <w:lvl w:ilvl="0" w:tplc="714CE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83A23"/>
    <w:multiLevelType w:val="hybridMultilevel"/>
    <w:tmpl w:val="2A92881A"/>
    <w:lvl w:ilvl="0" w:tplc="40CA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81884"/>
    <w:multiLevelType w:val="hybridMultilevel"/>
    <w:tmpl w:val="61AC57FE"/>
    <w:lvl w:ilvl="0" w:tplc="40CA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97199"/>
    <w:multiLevelType w:val="hybridMultilevel"/>
    <w:tmpl w:val="D8028576"/>
    <w:lvl w:ilvl="0" w:tplc="40CAE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A60F00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10F02"/>
    <w:multiLevelType w:val="hybridMultilevel"/>
    <w:tmpl w:val="AB52F254"/>
    <w:lvl w:ilvl="0" w:tplc="6D828AD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ABB14B8"/>
    <w:multiLevelType w:val="multilevel"/>
    <w:tmpl w:val="73DA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6">
    <w:nsid w:val="2C6A1F00"/>
    <w:multiLevelType w:val="hybridMultilevel"/>
    <w:tmpl w:val="15F4A538"/>
    <w:lvl w:ilvl="0" w:tplc="40CA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AE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F4F67"/>
    <w:multiLevelType w:val="hybridMultilevel"/>
    <w:tmpl w:val="D47AFD40"/>
    <w:lvl w:ilvl="0" w:tplc="40CA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AE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36C1C"/>
    <w:multiLevelType w:val="multilevel"/>
    <w:tmpl w:val="73DA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39C03B9D"/>
    <w:multiLevelType w:val="hybridMultilevel"/>
    <w:tmpl w:val="66844B90"/>
    <w:lvl w:ilvl="0" w:tplc="E17AC23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BD76DCE"/>
    <w:multiLevelType w:val="multilevel"/>
    <w:tmpl w:val="73DA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41121425"/>
    <w:multiLevelType w:val="hybridMultilevel"/>
    <w:tmpl w:val="2F902382"/>
    <w:lvl w:ilvl="0" w:tplc="40CAE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0CAE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44D64"/>
    <w:multiLevelType w:val="multilevel"/>
    <w:tmpl w:val="73DA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51144521"/>
    <w:multiLevelType w:val="hybridMultilevel"/>
    <w:tmpl w:val="8ED401B6"/>
    <w:lvl w:ilvl="0" w:tplc="737E4B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76F6A"/>
    <w:multiLevelType w:val="hybridMultilevel"/>
    <w:tmpl w:val="08CE2A46"/>
    <w:lvl w:ilvl="0" w:tplc="40CA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AE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16FE8"/>
    <w:multiLevelType w:val="hybridMultilevel"/>
    <w:tmpl w:val="B1000340"/>
    <w:lvl w:ilvl="0" w:tplc="40CA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F7D9F"/>
    <w:multiLevelType w:val="hybridMultilevel"/>
    <w:tmpl w:val="750EFC76"/>
    <w:lvl w:ilvl="0" w:tplc="8622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6C1927"/>
    <w:multiLevelType w:val="hybridMultilevel"/>
    <w:tmpl w:val="4560CE68"/>
    <w:lvl w:ilvl="0" w:tplc="40CA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AE1086"/>
    <w:multiLevelType w:val="hybridMultilevel"/>
    <w:tmpl w:val="425AC72A"/>
    <w:lvl w:ilvl="0" w:tplc="40CA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4387E"/>
    <w:multiLevelType w:val="hybridMultilevel"/>
    <w:tmpl w:val="39FCCC1C"/>
    <w:lvl w:ilvl="0" w:tplc="40CA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19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18"/>
  </w:num>
  <w:num w:numId="11">
    <w:abstractNumId w:val="7"/>
  </w:num>
  <w:num w:numId="12">
    <w:abstractNumId w:val="14"/>
  </w:num>
  <w:num w:numId="13">
    <w:abstractNumId w:val="17"/>
  </w:num>
  <w:num w:numId="14">
    <w:abstractNumId w:val="4"/>
  </w:num>
  <w:num w:numId="15">
    <w:abstractNumId w:val="15"/>
  </w:num>
  <w:num w:numId="16">
    <w:abstractNumId w:val="13"/>
  </w:num>
  <w:num w:numId="17">
    <w:abstractNumId w:val="2"/>
  </w:num>
  <w:num w:numId="18">
    <w:abstractNumId w:val="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7F3"/>
    <w:rsid w:val="0000473F"/>
    <w:rsid w:val="000321E4"/>
    <w:rsid w:val="00082B21"/>
    <w:rsid w:val="0009233C"/>
    <w:rsid w:val="000931AC"/>
    <w:rsid w:val="000A6F3A"/>
    <w:rsid w:val="000E1527"/>
    <w:rsid w:val="000F6B1B"/>
    <w:rsid w:val="001209C0"/>
    <w:rsid w:val="00171367"/>
    <w:rsid w:val="0018714C"/>
    <w:rsid w:val="0019610C"/>
    <w:rsid w:val="001A7C73"/>
    <w:rsid w:val="001C1477"/>
    <w:rsid w:val="00217CA5"/>
    <w:rsid w:val="00236457"/>
    <w:rsid w:val="00297A65"/>
    <w:rsid w:val="002D0542"/>
    <w:rsid w:val="00353230"/>
    <w:rsid w:val="00372605"/>
    <w:rsid w:val="003A098C"/>
    <w:rsid w:val="003A1221"/>
    <w:rsid w:val="003D0D9B"/>
    <w:rsid w:val="003D486E"/>
    <w:rsid w:val="004120B4"/>
    <w:rsid w:val="00424FDF"/>
    <w:rsid w:val="00442050"/>
    <w:rsid w:val="00447F25"/>
    <w:rsid w:val="00470BF0"/>
    <w:rsid w:val="00485A5B"/>
    <w:rsid w:val="004937A3"/>
    <w:rsid w:val="004B16A3"/>
    <w:rsid w:val="004B7B45"/>
    <w:rsid w:val="004C00D8"/>
    <w:rsid w:val="004D2868"/>
    <w:rsid w:val="005628E8"/>
    <w:rsid w:val="00604258"/>
    <w:rsid w:val="00696F78"/>
    <w:rsid w:val="006A7662"/>
    <w:rsid w:val="006B708C"/>
    <w:rsid w:val="006C2ECA"/>
    <w:rsid w:val="006C660C"/>
    <w:rsid w:val="006D6CF6"/>
    <w:rsid w:val="00792475"/>
    <w:rsid w:val="00810694"/>
    <w:rsid w:val="00813C84"/>
    <w:rsid w:val="008557F3"/>
    <w:rsid w:val="0087769F"/>
    <w:rsid w:val="008B208F"/>
    <w:rsid w:val="0091493E"/>
    <w:rsid w:val="0092280C"/>
    <w:rsid w:val="009235FF"/>
    <w:rsid w:val="00933D19"/>
    <w:rsid w:val="00934613"/>
    <w:rsid w:val="00947F75"/>
    <w:rsid w:val="00953491"/>
    <w:rsid w:val="009654A5"/>
    <w:rsid w:val="00A232E0"/>
    <w:rsid w:val="00A322F4"/>
    <w:rsid w:val="00A573FE"/>
    <w:rsid w:val="00A60852"/>
    <w:rsid w:val="00A9514E"/>
    <w:rsid w:val="00AE403D"/>
    <w:rsid w:val="00AF12C9"/>
    <w:rsid w:val="00B25508"/>
    <w:rsid w:val="00B43036"/>
    <w:rsid w:val="00B74A34"/>
    <w:rsid w:val="00BA55AC"/>
    <w:rsid w:val="00C15F3B"/>
    <w:rsid w:val="00C564EA"/>
    <w:rsid w:val="00C6597E"/>
    <w:rsid w:val="00C67ADE"/>
    <w:rsid w:val="00C7261A"/>
    <w:rsid w:val="00CA0804"/>
    <w:rsid w:val="00CA1FD7"/>
    <w:rsid w:val="00D621FE"/>
    <w:rsid w:val="00D7303C"/>
    <w:rsid w:val="00D77A94"/>
    <w:rsid w:val="00DF008D"/>
    <w:rsid w:val="00E03228"/>
    <w:rsid w:val="00E6484D"/>
    <w:rsid w:val="00E870C9"/>
    <w:rsid w:val="00EE29D0"/>
    <w:rsid w:val="00EF1C16"/>
    <w:rsid w:val="00F357D1"/>
    <w:rsid w:val="00F8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DACF9-E016-4474-B14D-A8E2560F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2B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82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2B21"/>
    <w:pPr>
      <w:keepNext/>
      <w:widowControl w:val="0"/>
      <w:spacing w:before="120" w:line="320" w:lineRule="atLeast"/>
      <w:ind w:right="-58"/>
      <w:jc w:val="center"/>
      <w:outlineLvl w:val="1"/>
    </w:pPr>
    <w:rPr>
      <w:rFonts w:ascii="Arial" w:eastAsia="Times New Roman" w:hAnsi="Arial" w:cs="Times New Roman"/>
      <w:color w:val="auto"/>
      <w:spacing w:val="1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B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082B21"/>
    <w:rPr>
      <w:rFonts w:ascii="Arial" w:eastAsia="Times New Roman" w:hAnsi="Arial" w:cs="Times New Roman"/>
      <w:spacing w:val="1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082B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082B2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uk-UA" w:eastAsia="en-US"/>
    </w:rPr>
  </w:style>
  <w:style w:type="paragraph" w:styleId="a4">
    <w:name w:val="Body Text Indent"/>
    <w:basedOn w:val="a"/>
    <w:link w:val="a5"/>
    <w:unhideWhenUsed/>
    <w:rsid w:val="00082B21"/>
    <w:pPr>
      <w:ind w:left="4395"/>
    </w:pPr>
    <w:rPr>
      <w:rFonts w:ascii="Times New Roman" w:eastAsia="Times New Roman" w:hAnsi="Times New Roman" w:cs="Times New Roman"/>
      <w:b/>
      <w:i/>
      <w:color w:val="auto"/>
      <w:sz w:val="28"/>
      <w:szCs w:val="20"/>
      <w:lang w:val="uk-UA"/>
    </w:rPr>
  </w:style>
  <w:style w:type="character" w:customStyle="1" w:styleId="a5">
    <w:name w:val="Основний текст з відступом Знак"/>
    <w:basedOn w:val="a0"/>
    <w:link w:val="a4"/>
    <w:rsid w:val="00082B2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82B21"/>
    <w:pPr>
      <w:ind w:left="720"/>
      <w:contextualSpacing/>
    </w:pPr>
  </w:style>
  <w:style w:type="paragraph" w:customStyle="1" w:styleId="Default">
    <w:name w:val="Default"/>
    <w:rsid w:val="00485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B25508"/>
    <w:rPr>
      <w:b/>
      <w:bCs/>
    </w:rPr>
  </w:style>
  <w:style w:type="table" w:styleId="a8">
    <w:name w:val="Table Grid"/>
    <w:basedOn w:val="a1"/>
    <w:uiPriority w:val="39"/>
    <w:rsid w:val="000E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16A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B16A3"/>
    <w:rPr>
      <w:rFonts w:ascii="Segoe UI" w:eastAsia="Arial Unicode MS" w:hAnsi="Segoe UI" w:cs="Segoe UI"/>
      <w:color w:val="000000"/>
      <w:sz w:val="18"/>
      <w:szCs w:val="18"/>
      <w:lang w:val="ru-RU" w:eastAsia="ru-RU"/>
    </w:rPr>
  </w:style>
  <w:style w:type="paragraph" w:customStyle="1" w:styleId="align-center">
    <w:name w:val="align-center"/>
    <w:basedOn w:val="a"/>
    <w:rsid w:val="000923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CF0-4F59-47A4-AA65-FB629245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7935</Words>
  <Characters>4524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23</cp:revision>
  <cp:lastPrinted>2025-04-11T11:48:00Z</cp:lastPrinted>
  <dcterms:created xsi:type="dcterms:W3CDTF">2025-04-11T11:37:00Z</dcterms:created>
  <dcterms:modified xsi:type="dcterms:W3CDTF">2025-05-10T08:19:00Z</dcterms:modified>
</cp:coreProperties>
</file>