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780E0" w14:textId="77777777" w:rsidR="00AC6E00" w:rsidRDefault="006010E3" w:rsidP="006010E3">
      <w:pPr>
        <w:pStyle w:val="a3"/>
        <w:spacing w:before="2"/>
        <w:ind w:left="1865" w:right="1440"/>
        <w:rPr>
          <w:sz w:val="24"/>
          <w:szCs w:val="24"/>
        </w:rPr>
      </w:pPr>
      <w:r>
        <w:rPr>
          <w:sz w:val="24"/>
          <w:szCs w:val="24"/>
        </w:rPr>
        <w:t>Короткий опис навчальної дисципліни (анотація)</w:t>
      </w:r>
      <w:r>
        <w:rPr>
          <w:caps/>
          <w:sz w:val="24"/>
          <w:szCs w:val="24"/>
        </w:rPr>
        <w:t xml:space="preserve"> </w:t>
      </w:r>
      <w:r w:rsidRPr="006010E3">
        <w:rPr>
          <w:sz w:val="24"/>
          <w:szCs w:val="24"/>
        </w:rPr>
        <w:t>для катало</w:t>
      </w:r>
      <w:r>
        <w:rPr>
          <w:sz w:val="24"/>
          <w:szCs w:val="24"/>
        </w:rPr>
        <w:t xml:space="preserve">гу вибіркових навчальних дисциплін </w:t>
      </w:r>
      <w:r w:rsidR="001822AE" w:rsidRPr="006010E3">
        <w:rPr>
          <w:caps/>
          <w:spacing w:val="-78"/>
          <w:sz w:val="24"/>
          <w:szCs w:val="24"/>
        </w:rPr>
        <w:t xml:space="preserve"> </w:t>
      </w:r>
    </w:p>
    <w:p w14:paraId="7137CCF1" w14:textId="738A6DB1" w:rsidR="006010E3" w:rsidRPr="006010E3" w:rsidRDefault="006010E3" w:rsidP="006010E3">
      <w:pPr>
        <w:pStyle w:val="a3"/>
        <w:spacing w:before="2"/>
        <w:ind w:left="1865" w:right="1440"/>
        <w:rPr>
          <w:sz w:val="24"/>
          <w:szCs w:val="24"/>
        </w:rPr>
      </w:pPr>
      <w:r>
        <w:rPr>
          <w:sz w:val="24"/>
          <w:szCs w:val="24"/>
        </w:rPr>
        <w:t>ФАРМА</w:t>
      </w:r>
      <w:r w:rsidR="002B1CF3">
        <w:rPr>
          <w:sz w:val="24"/>
          <w:szCs w:val="24"/>
          <w:lang w:val="ru-RU"/>
        </w:rPr>
        <w:t>КОПЕЙН</w:t>
      </w:r>
      <w:r w:rsidR="002B1CF3">
        <w:rPr>
          <w:sz w:val="24"/>
          <w:szCs w:val="24"/>
        </w:rPr>
        <w:t>І МЕТОДИ</w:t>
      </w:r>
      <w:r>
        <w:rPr>
          <w:sz w:val="24"/>
          <w:szCs w:val="24"/>
        </w:rPr>
        <w:t xml:space="preserve"> АНАЛІЗУ</w:t>
      </w:r>
    </w:p>
    <w:p w14:paraId="04BE22E7" w14:textId="77777777" w:rsidR="00AC6E00" w:rsidRPr="005515D7" w:rsidRDefault="00AC6E00">
      <w:pPr>
        <w:spacing w:before="1"/>
        <w:rPr>
          <w:sz w:val="28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945"/>
      </w:tblGrid>
      <w:tr w:rsidR="006010E3" w14:paraId="1FB76A4F" w14:textId="77777777" w:rsidTr="006010E3">
        <w:trPr>
          <w:trHeight w:val="491"/>
        </w:trPr>
        <w:tc>
          <w:tcPr>
            <w:tcW w:w="2551" w:type="dxa"/>
            <w:vAlign w:val="center"/>
          </w:tcPr>
          <w:p w14:paraId="0D4DBA62" w14:textId="77777777" w:rsidR="006010E3" w:rsidRDefault="006010E3" w:rsidP="008367E2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Спеціальність</w:t>
            </w:r>
          </w:p>
        </w:tc>
        <w:tc>
          <w:tcPr>
            <w:tcW w:w="6945" w:type="dxa"/>
            <w:vAlign w:val="center"/>
          </w:tcPr>
          <w:p w14:paraId="79F3F97F" w14:textId="77777777" w:rsidR="006010E3" w:rsidRPr="006010E3" w:rsidRDefault="00A23D4C" w:rsidP="006010E3">
            <w:pPr>
              <w:pStyle w:val="TableParagraph"/>
              <w:spacing w:line="249" w:lineRule="exact"/>
              <w:ind w:left="107"/>
            </w:pPr>
            <w:r>
              <w:t>ф</w:t>
            </w:r>
            <w:r w:rsidR="006010E3" w:rsidRPr="006010E3">
              <w:t>армація, промислова фармація</w:t>
            </w:r>
          </w:p>
        </w:tc>
      </w:tr>
      <w:tr w:rsidR="006010E3" w14:paraId="59F27CB0" w14:textId="77777777" w:rsidTr="006010E3">
        <w:trPr>
          <w:trHeight w:val="491"/>
        </w:trPr>
        <w:tc>
          <w:tcPr>
            <w:tcW w:w="2551" w:type="dxa"/>
            <w:vAlign w:val="center"/>
          </w:tcPr>
          <w:p w14:paraId="5A762533" w14:textId="77777777" w:rsidR="006010E3" w:rsidRDefault="006010E3" w:rsidP="00C63377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Освітній ступінь</w:t>
            </w:r>
          </w:p>
        </w:tc>
        <w:tc>
          <w:tcPr>
            <w:tcW w:w="6945" w:type="dxa"/>
            <w:vAlign w:val="center"/>
          </w:tcPr>
          <w:p w14:paraId="017E00D4" w14:textId="77777777" w:rsidR="006010E3" w:rsidRPr="006010E3" w:rsidRDefault="006010E3" w:rsidP="006010E3">
            <w:pPr>
              <w:pStyle w:val="TableParagraph"/>
              <w:spacing w:line="249" w:lineRule="exact"/>
              <w:ind w:left="107"/>
            </w:pPr>
            <w:r>
              <w:t>магістр</w:t>
            </w:r>
          </w:p>
        </w:tc>
      </w:tr>
      <w:tr w:rsidR="006010E3" w14:paraId="784F5DA0" w14:textId="77777777" w:rsidTr="006010E3">
        <w:trPr>
          <w:trHeight w:val="491"/>
        </w:trPr>
        <w:tc>
          <w:tcPr>
            <w:tcW w:w="2551" w:type="dxa"/>
            <w:vAlign w:val="center"/>
          </w:tcPr>
          <w:p w14:paraId="46A64434" w14:textId="77777777" w:rsidR="006010E3" w:rsidRDefault="006010E3" w:rsidP="00C63377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Термін вивчення (курс)</w:t>
            </w:r>
          </w:p>
        </w:tc>
        <w:tc>
          <w:tcPr>
            <w:tcW w:w="6945" w:type="dxa"/>
            <w:vAlign w:val="center"/>
          </w:tcPr>
          <w:p w14:paraId="73936324" w14:textId="0F7D982C" w:rsidR="006010E3" w:rsidRDefault="002B1CF3" w:rsidP="006010E3">
            <w:pPr>
              <w:pStyle w:val="TableParagraph"/>
              <w:spacing w:line="249" w:lineRule="exact"/>
              <w:ind w:left="107"/>
            </w:pPr>
            <w:r>
              <w:t>4</w:t>
            </w:r>
            <w:r w:rsidR="006010E3">
              <w:t xml:space="preserve"> курс</w:t>
            </w:r>
          </w:p>
        </w:tc>
      </w:tr>
      <w:tr w:rsidR="006010E3" w14:paraId="48D1366B" w14:textId="77777777" w:rsidTr="006010E3">
        <w:trPr>
          <w:trHeight w:val="491"/>
        </w:trPr>
        <w:tc>
          <w:tcPr>
            <w:tcW w:w="2551" w:type="dxa"/>
            <w:vAlign w:val="center"/>
          </w:tcPr>
          <w:p w14:paraId="17C7C594" w14:textId="77777777" w:rsidR="006010E3" w:rsidRDefault="006010E3" w:rsidP="00C63377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Форма здобуття освіти</w:t>
            </w:r>
          </w:p>
        </w:tc>
        <w:tc>
          <w:tcPr>
            <w:tcW w:w="6945" w:type="dxa"/>
            <w:vAlign w:val="center"/>
          </w:tcPr>
          <w:p w14:paraId="65F37B61" w14:textId="182E4204" w:rsidR="006010E3" w:rsidRPr="006010E3" w:rsidRDefault="006010E3" w:rsidP="006010E3">
            <w:pPr>
              <w:pStyle w:val="TableParagraph"/>
              <w:spacing w:line="249" w:lineRule="exact"/>
              <w:ind w:left="107"/>
            </w:pPr>
            <w:r>
              <w:t>очна</w:t>
            </w:r>
          </w:p>
        </w:tc>
      </w:tr>
      <w:tr w:rsidR="006010E3" w14:paraId="2E722855" w14:textId="77777777" w:rsidTr="006010E3">
        <w:trPr>
          <w:trHeight w:val="1362"/>
        </w:trPr>
        <w:tc>
          <w:tcPr>
            <w:tcW w:w="2551" w:type="dxa"/>
            <w:vAlign w:val="center"/>
          </w:tcPr>
          <w:p w14:paraId="1D217C38" w14:textId="77777777" w:rsidR="006010E3" w:rsidRDefault="006010E3" w:rsidP="008367E2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Кафедра</w:t>
            </w:r>
          </w:p>
        </w:tc>
        <w:tc>
          <w:tcPr>
            <w:tcW w:w="6945" w:type="dxa"/>
            <w:vAlign w:val="center"/>
          </w:tcPr>
          <w:p w14:paraId="28A71F8D" w14:textId="77777777" w:rsidR="006010E3" w:rsidRPr="006010E3" w:rsidRDefault="006010E3" w:rsidP="006010E3">
            <w:pPr>
              <w:pStyle w:val="TableParagraph"/>
              <w:spacing w:line="249" w:lineRule="exact"/>
              <w:ind w:left="107"/>
            </w:pPr>
            <w:r w:rsidRPr="006010E3">
              <w:t>медичної</w:t>
            </w:r>
            <w:r w:rsidRPr="006010E3">
              <w:rPr>
                <w:spacing w:val="-1"/>
              </w:rPr>
              <w:t xml:space="preserve"> </w:t>
            </w:r>
            <w:r w:rsidRPr="006010E3">
              <w:t>та</w:t>
            </w:r>
            <w:r w:rsidRPr="006010E3">
              <w:rPr>
                <w:spacing w:val="-3"/>
              </w:rPr>
              <w:t xml:space="preserve"> </w:t>
            </w:r>
            <w:r w:rsidRPr="006010E3">
              <w:t>фармацевтичної</w:t>
            </w:r>
            <w:r w:rsidRPr="006010E3">
              <w:rPr>
                <w:spacing w:val="-1"/>
              </w:rPr>
              <w:t xml:space="preserve"> </w:t>
            </w:r>
            <w:r w:rsidRPr="006010E3">
              <w:t>хімії</w:t>
            </w:r>
          </w:p>
        </w:tc>
      </w:tr>
    </w:tbl>
    <w:p w14:paraId="6C8222FD" w14:textId="77777777" w:rsidR="00A23D4C" w:rsidRDefault="00A23D4C" w:rsidP="00A23D4C">
      <w:pPr>
        <w:jc w:val="both"/>
        <w:rPr>
          <w:b/>
        </w:rPr>
      </w:pPr>
    </w:p>
    <w:p w14:paraId="57852325" w14:textId="25609BC8" w:rsidR="00A23D4C" w:rsidRDefault="00A23D4C" w:rsidP="00A23D4C">
      <w:pPr>
        <w:jc w:val="both"/>
      </w:pPr>
      <w:r w:rsidRPr="00A23D4C">
        <w:rPr>
          <w:b/>
        </w:rPr>
        <w:t>Короткий зміст дисципліни:</w:t>
      </w:r>
      <w:r>
        <w:t xml:space="preserve"> Д</w:t>
      </w:r>
      <w:r w:rsidRPr="00A23D4C">
        <w:t>исципліна вивчає теоретичні основи та практичні</w:t>
      </w:r>
      <w:r w:rsidR="002B1CF3">
        <w:t xml:space="preserve"> </w:t>
      </w:r>
      <w:r w:rsidRPr="00A23D4C">
        <w:t xml:space="preserve">методи </w:t>
      </w:r>
      <w:r w:rsidR="00B42E58">
        <w:t xml:space="preserve">(фармакопейні методи аналізу) </w:t>
      </w:r>
      <w:r w:rsidRPr="00A23D4C">
        <w:t>контролю якості лікарських засобів</w:t>
      </w:r>
      <w:r w:rsidR="002B1CF3">
        <w:t xml:space="preserve">. </w:t>
      </w:r>
      <w:r w:rsidRPr="00A23D4C">
        <w:t xml:space="preserve">Основна увага приділяється хімічним, фізико-хімічним і аналітичним методам визначення ідентичності, чистоти та кількісного вмісту діючих речовин у лікарських формах. Розглядаються методи аналізу, </w:t>
      </w:r>
      <w:r w:rsidR="002B1CF3">
        <w:t xml:space="preserve">реакції ідентифікації, випробування на граничний вміст домішок, методи кількісного визначення </w:t>
      </w:r>
      <w:r w:rsidR="0035503E">
        <w:t>я</w:t>
      </w:r>
      <w:r w:rsidRPr="00A23D4C">
        <w:t>к</w:t>
      </w:r>
      <w:r w:rsidR="0035503E">
        <w:t>ості</w:t>
      </w:r>
      <w:r w:rsidRPr="00A23D4C">
        <w:t xml:space="preserve"> лікарських засобів (Державна Фармакопея, стандарти GMP та інші). Особлива увага приділяється навичкам практичного застосування методів</w:t>
      </w:r>
      <w:r w:rsidR="00B42E58">
        <w:t xml:space="preserve"> кількісного хімічного та фізико-хімічного аналізу:</w:t>
      </w:r>
      <w:r w:rsidRPr="00A23D4C">
        <w:t xml:space="preserve"> </w:t>
      </w:r>
      <w:proofErr w:type="spellStart"/>
      <w:r w:rsidRPr="00A23D4C">
        <w:t>титриметрії</w:t>
      </w:r>
      <w:proofErr w:type="spellEnd"/>
      <w:r w:rsidRPr="00A23D4C">
        <w:t xml:space="preserve">, спектрофотометрії, хроматографії тощо. </w:t>
      </w:r>
    </w:p>
    <w:p w14:paraId="29A21730" w14:textId="77777777" w:rsidR="001822AE" w:rsidRPr="00A23D4C" w:rsidRDefault="00CD4C66">
      <w:pPr>
        <w:rPr>
          <w:b/>
        </w:rPr>
      </w:pPr>
      <w:r w:rsidRPr="00A23D4C">
        <w:rPr>
          <w:b/>
        </w:rPr>
        <w:t>Орієнтовний перелік тем навчальних занять:</w:t>
      </w:r>
    </w:p>
    <w:p w14:paraId="0CD5C9DA" w14:textId="3E7E5C90" w:rsidR="0035503E" w:rsidRDefault="0035503E" w:rsidP="0035503E">
      <w:pPr>
        <w:pStyle w:val="a4"/>
        <w:numPr>
          <w:ilvl w:val="0"/>
          <w:numId w:val="4"/>
        </w:numPr>
      </w:pPr>
      <w:r>
        <w:t xml:space="preserve">Основи фармацевтичного аналізу. </w:t>
      </w:r>
    </w:p>
    <w:p w14:paraId="00AD6EB1" w14:textId="18884A4E" w:rsidR="0035503E" w:rsidRDefault="0035503E" w:rsidP="0035503E">
      <w:pPr>
        <w:pStyle w:val="a4"/>
        <w:numPr>
          <w:ilvl w:val="0"/>
          <w:numId w:val="4"/>
        </w:numPr>
      </w:pPr>
      <w:r>
        <w:t>Державна фармакопея України, національні, міжнародні, регіональні та європейська фармакопеї.</w:t>
      </w:r>
    </w:p>
    <w:p w14:paraId="187C1C26" w14:textId="52B6DE41" w:rsidR="0035503E" w:rsidRDefault="0035503E" w:rsidP="0035503E">
      <w:pPr>
        <w:pStyle w:val="a4"/>
        <w:numPr>
          <w:ilvl w:val="0"/>
          <w:numId w:val="4"/>
        </w:numPr>
      </w:pPr>
      <w:r>
        <w:t>Чистота лікарських засобів. Визначення каламутності та прозорості рідин ЛЗ (ДФУ)</w:t>
      </w:r>
    </w:p>
    <w:p w14:paraId="6C5098D9" w14:textId="626BAFAD" w:rsidR="0035503E" w:rsidRDefault="0035503E" w:rsidP="0035503E">
      <w:pPr>
        <w:pStyle w:val="a4"/>
        <w:numPr>
          <w:ilvl w:val="0"/>
          <w:numId w:val="4"/>
        </w:numPr>
      </w:pPr>
      <w:r>
        <w:t>Чистота лікарських засобів. Визначення кислотності, лужності та рН середовища ЛЗ (ДФУ)</w:t>
      </w:r>
    </w:p>
    <w:p w14:paraId="6B04A744" w14:textId="7694D97E" w:rsidR="0035503E" w:rsidRDefault="0035503E" w:rsidP="0035503E">
      <w:pPr>
        <w:pStyle w:val="a4"/>
        <w:numPr>
          <w:ilvl w:val="0"/>
          <w:numId w:val="4"/>
        </w:numPr>
      </w:pPr>
      <w:r>
        <w:t>Чистота лікарських засобів. Визначення граничного вмісту домішок у ЛЗ (ДФУ)</w:t>
      </w:r>
    </w:p>
    <w:p w14:paraId="2C91C9A0" w14:textId="214AE10C" w:rsidR="0035503E" w:rsidRDefault="0035503E" w:rsidP="0035503E">
      <w:pPr>
        <w:pStyle w:val="a4"/>
        <w:numPr>
          <w:ilvl w:val="0"/>
          <w:numId w:val="4"/>
        </w:numPr>
      </w:pPr>
      <w:r>
        <w:t>Особливості застосування якісного аналізу у фармакопейному аналізі. Ідентифікація діючої речовини ЛЗ (ДФУ)</w:t>
      </w:r>
    </w:p>
    <w:p w14:paraId="6FF0C495" w14:textId="3FE077E4" w:rsidR="0035503E" w:rsidRDefault="0035503E" w:rsidP="0035503E">
      <w:pPr>
        <w:pStyle w:val="a4"/>
        <w:numPr>
          <w:ilvl w:val="0"/>
          <w:numId w:val="4"/>
        </w:numPr>
      </w:pPr>
      <w:r>
        <w:t>Ідентифікація ЛЗ неорганічної природи. Фармакопейні реакції</w:t>
      </w:r>
    </w:p>
    <w:p w14:paraId="02B27095" w14:textId="2DABC5BB" w:rsidR="0035503E" w:rsidRDefault="0035503E" w:rsidP="0035503E">
      <w:pPr>
        <w:pStyle w:val="a4"/>
        <w:numPr>
          <w:ilvl w:val="0"/>
          <w:numId w:val="4"/>
        </w:numPr>
      </w:pPr>
      <w:r>
        <w:t>Ідентифікація ЛЗ органічної природи. Фармакопейні реакції</w:t>
      </w:r>
    </w:p>
    <w:p w14:paraId="1295BFB3" w14:textId="7851C1D5" w:rsidR="0035503E" w:rsidRDefault="0035503E" w:rsidP="0035503E">
      <w:pPr>
        <w:pStyle w:val="a4"/>
        <w:numPr>
          <w:ilvl w:val="0"/>
          <w:numId w:val="4"/>
        </w:numPr>
      </w:pPr>
      <w:r>
        <w:t>Методи кількісного хімічного аналізу лікарських речовин</w:t>
      </w:r>
    </w:p>
    <w:p w14:paraId="15E7F905" w14:textId="2212BD5C" w:rsidR="0035503E" w:rsidRDefault="0035503E" w:rsidP="0035503E">
      <w:pPr>
        <w:pStyle w:val="a4"/>
        <w:numPr>
          <w:ilvl w:val="0"/>
          <w:numId w:val="4"/>
        </w:numPr>
      </w:pPr>
      <w:proofErr w:type="spellStart"/>
      <w:r>
        <w:t>Титриметричні</w:t>
      </w:r>
      <w:proofErr w:type="spellEnd"/>
      <w:r>
        <w:t xml:space="preserve"> методи аналізу (ДФУ) </w:t>
      </w:r>
    </w:p>
    <w:p w14:paraId="7F48E7C4" w14:textId="4E0BA775" w:rsidR="0035503E" w:rsidRDefault="0035503E" w:rsidP="0035503E">
      <w:pPr>
        <w:pStyle w:val="a4"/>
        <w:numPr>
          <w:ilvl w:val="0"/>
          <w:numId w:val="4"/>
        </w:numPr>
      </w:pPr>
      <w:r>
        <w:t>Фізико-хімічні методи дослідження ЛЗ у Державній Фармакопеї України. Визначення відносної густини газу, рідин, твердих жирів, воску</w:t>
      </w:r>
    </w:p>
    <w:p w14:paraId="2AF037D3" w14:textId="5E836DE8" w:rsidR="0035503E" w:rsidRDefault="0035503E" w:rsidP="0035503E">
      <w:pPr>
        <w:pStyle w:val="a4"/>
        <w:numPr>
          <w:ilvl w:val="0"/>
          <w:numId w:val="4"/>
        </w:numPr>
      </w:pPr>
      <w:r>
        <w:t>Визначення в'язкості. Метод капілярної віскозиметрії (ДФУ)</w:t>
      </w:r>
    </w:p>
    <w:p w14:paraId="5C9A6999" w14:textId="2DCFE1B0" w:rsidR="0035503E" w:rsidRDefault="0035503E" w:rsidP="0035503E">
      <w:pPr>
        <w:pStyle w:val="a4"/>
        <w:numPr>
          <w:ilvl w:val="0"/>
          <w:numId w:val="4"/>
        </w:numPr>
      </w:pPr>
      <w:proofErr w:type="spellStart"/>
      <w:r>
        <w:t>Осмоляльність</w:t>
      </w:r>
      <w:proofErr w:type="spellEnd"/>
      <w:r>
        <w:t xml:space="preserve">. Використання методу кріоскопії у визначенні </w:t>
      </w:r>
      <w:proofErr w:type="spellStart"/>
      <w:r>
        <w:t>осмоляльності</w:t>
      </w:r>
      <w:proofErr w:type="spellEnd"/>
    </w:p>
    <w:p w14:paraId="2AD20B85" w14:textId="473FD9E1" w:rsidR="0035503E" w:rsidRDefault="0035503E" w:rsidP="0035503E">
      <w:pPr>
        <w:pStyle w:val="a4"/>
        <w:numPr>
          <w:ilvl w:val="0"/>
          <w:numId w:val="4"/>
        </w:numPr>
      </w:pPr>
      <w:r>
        <w:t>Термічні методи аналізу. Визначення води методом відгону</w:t>
      </w:r>
    </w:p>
    <w:p w14:paraId="5710A73C" w14:textId="4E397255" w:rsidR="0035503E" w:rsidRDefault="0035503E" w:rsidP="0035503E">
      <w:pPr>
        <w:pStyle w:val="a4"/>
        <w:numPr>
          <w:ilvl w:val="0"/>
          <w:numId w:val="4"/>
        </w:numPr>
      </w:pPr>
      <w:r>
        <w:t>Термічні методи аналізу. Визначення температури кипіння, плавлення. Термічний аналіз</w:t>
      </w:r>
    </w:p>
    <w:p w14:paraId="34EC924C" w14:textId="35D240BD" w:rsidR="0035503E" w:rsidRDefault="0035503E" w:rsidP="0035503E">
      <w:pPr>
        <w:pStyle w:val="a4"/>
        <w:numPr>
          <w:ilvl w:val="0"/>
          <w:numId w:val="4"/>
        </w:numPr>
      </w:pPr>
      <w:r>
        <w:t xml:space="preserve">Електрохімічні методи аналізу. Потенціометричні методи. </w:t>
      </w:r>
      <w:proofErr w:type="spellStart"/>
      <w:r>
        <w:t>Іонометрія</w:t>
      </w:r>
      <w:proofErr w:type="spellEnd"/>
    </w:p>
    <w:p w14:paraId="72B53DDB" w14:textId="1783B40A" w:rsidR="0035503E" w:rsidRDefault="0035503E" w:rsidP="0035503E">
      <w:pPr>
        <w:pStyle w:val="a4"/>
        <w:numPr>
          <w:ilvl w:val="0"/>
          <w:numId w:val="4"/>
        </w:numPr>
      </w:pPr>
      <w:r>
        <w:t>Кількісне визначення субстанцій ЛЗ методом потенціометричного титрування</w:t>
      </w:r>
    </w:p>
    <w:p w14:paraId="2E12E901" w14:textId="536F0B42" w:rsidR="0035503E" w:rsidRDefault="0035503E" w:rsidP="0035503E">
      <w:pPr>
        <w:pStyle w:val="a4"/>
        <w:numPr>
          <w:ilvl w:val="0"/>
          <w:numId w:val="4"/>
        </w:numPr>
      </w:pPr>
      <w:r>
        <w:t>Кондуктометрія. Визначення питомої електропровідності субстанцій ЛЗ</w:t>
      </w:r>
    </w:p>
    <w:p w14:paraId="26819B50" w14:textId="112F7C18" w:rsidR="0035503E" w:rsidRDefault="0035503E" w:rsidP="0035503E">
      <w:pPr>
        <w:pStyle w:val="a4"/>
        <w:numPr>
          <w:ilvl w:val="0"/>
          <w:numId w:val="4"/>
        </w:numPr>
      </w:pPr>
      <w:r>
        <w:t>Оптичні методи аналізу. Кількісне визначення аскорбінової кислоти за показником заломлення</w:t>
      </w:r>
    </w:p>
    <w:p w14:paraId="55301EA2" w14:textId="1AE3AF3E" w:rsidR="0035503E" w:rsidRDefault="0035503E" w:rsidP="0035503E">
      <w:pPr>
        <w:pStyle w:val="a4"/>
        <w:numPr>
          <w:ilvl w:val="0"/>
          <w:numId w:val="4"/>
        </w:numPr>
      </w:pPr>
      <w:r>
        <w:t>Спектрофотометрія. Ідентифікація ЛЗ за максимумом оптичного поглинання. Випробування на чистоту, кількісне визначення ЛЗ методом адсорбційної спектрофотометрії</w:t>
      </w:r>
    </w:p>
    <w:p w14:paraId="32140D23" w14:textId="02D4CEC3" w:rsidR="0035503E" w:rsidRDefault="0035503E" w:rsidP="0035503E">
      <w:pPr>
        <w:pStyle w:val="a4"/>
        <w:numPr>
          <w:ilvl w:val="0"/>
          <w:numId w:val="4"/>
        </w:numPr>
      </w:pPr>
      <w:r>
        <w:t>Хроматографія. Застосування ТШХ для ідентифікації ЛЗ, контролю домішок у ЛЗ</w:t>
      </w:r>
    </w:p>
    <w:p w14:paraId="3D5E203D" w14:textId="77777777" w:rsidR="0035503E" w:rsidRPr="0035503E" w:rsidRDefault="0035503E" w:rsidP="0035503E">
      <w:pPr>
        <w:pStyle w:val="a4"/>
        <w:numPr>
          <w:ilvl w:val="0"/>
          <w:numId w:val="4"/>
        </w:numPr>
        <w:rPr>
          <w:b/>
        </w:rPr>
      </w:pPr>
      <w:r>
        <w:t>Рідинна хроматографія. Газова хроматографія. Кількісне визначення ЛЗ</w:t>
      </w:r>
    </w:p>
    <w:p w14:paraId="06CCD402" w14:textId="36A39A2A" w:rsidR="00D17257" w:rsidRPr="0035503E" w:rsidRDefault="00D17257" w:rsidP="0035503E">
      <w:pPr>
        <w:pStyle w:val="a4"/>
        <w:ind w:left="720"/>
        <w:rPr>
          <w:b/>
        </w:rPr>
      </w:pPr>
      <w:r w:rsidRPr="0035503E">
        <w:rPr>
          <w:b/>
        </w:rPr>
        <w:t>Перелік компетентностей</w:t>
      </w:r>
      <w:r w:rsidR="00A23D4C" w:rsidRPr="0035503E">
        <w:rPr>
          <w:b/>
        </w:rPr>
        <w:t>,</w:t>
      </w:r>
      <w:r w:rsidRPr="0035503E">
        <w:rPr>
          <w:b/>
        </w:rPr>
        <w:t xml:space="preserve"> здобуття яких</w:t>
      </w:r>
      <w:r w:rsidR="003266D5" w:rsidRPr="0035503E">
        <w:rPr>
          <w:b/>
        </w:rPr>
        <w:t xml:space="preserve"> буде забезпечувати навчальна дисципліна:</w:t>
      </w:r>
    </w:p>
    <w:p w14:paraId="7AEE0FAA" w14:textId="77777777" w:rsidR="003266D5" w:rsidRPr="00301DD7" w:rsidRDefault="003266D5" w:rsidP="00CF5326">
      <w:pPr>
        <w:pStyle w:val="TableParagraph"/>
        <w:numPr>
          <w:ilvl w:val="0"/>
          <w:numId w:val="2"/>
        </w:numPr>
        <w:tabs>
          <w:tab w:val="left" w:pos="0"/>
          <w:tab w:val="left" w:pos="426"/>
        </w:tabs>
        <w:ind w:left="0" w:right="148" w:firstLine="0"/>
        <w:jc w:val="both"/>
      </w:pPr>
      <w:r w:rsidRPr="00301DD7">
        <w:rPr>
          <w:b/>
        </w:rPr>
        <w:t>ЗК 01.</w:t>
      </w:r>
      <w:r w:rsidRPr="00301DD7">
        <w:t xml:space="preserve"> Здатність до абстрактного мислення, аналізу та синтезу.</w:t>
      </w:r>
    </w:p>
    <w:p w14:paraId="19DBDCC7" w14:textId="77777777" w:rsidR="003266D5" w:rsidRPr="00301DD7" w:rsidRDefault="003266D5" w:rsidP="00CF5326">
      <w:pPr>
        <w:pStyle w:val="TableParagraph"/>
        <w:numPr>
          <w:ilvl w:val="0"/>
          <w:numId w:val="2"/>
        </w:numPr>
        <w:tabs>
          <w:tab w:val="left" w:pos="0"/>
          <w:tab w:val="left" w:pos="426"/>
        </w:tabs>
        <w:spacing w:before="1" w:line="238" w:lineRule="exact"/>
        <w:ind w:left="0" w:firstLine="0"/>
        <w:jc w:val="both"/>
      </w:pPr>
      <w:r w:rsidRPr="00301DD7">
        <w:rPr>
          <w:b/>
        </w:rPr>
        <w:t>ЗК 02.</w:t>
      </w:r>
      <w:r w:rsidRPr="00301DD7">
        <w:t xml:space="preserve"> Знання та розуміння предметної області; розуміння професійної діяльності.</w:t>
      </w:r>
    </w:p>
    <w:p w14:paraId="22B1870D" w14:textId="77777777" w:rsidR="003266D5" w:rsidRDefault="003266D5" w:rsidP="00CF5326">
      <w:pPr>
        <w:pStyle w:val="a4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</w:pPr>
      <w:r w:rsidRPr="003266D5">
        <w:rPr>
          <w:b/>
        </w:rPr>
        <w:t>ЗК 05.</w:t>
      </w:r>
      <w:r w:rsidRPr="00301DD7">
        <w:t xml:space="preserve"> Здатність оцінювати та забезпечувати якість виконуваних робіт</w:t>
      </w:r>
    </w:p>
    <w:p w14:paraId="0F96BF83" w14:textId="77777777" w:rsidR="003266D5" w:rsidRDefault="003266D5" w:rsidP="00CF5326">
      <w:pPr>
        <w:pStyle w:val="TableParagraph"/>
        <w:numPr>
          <w:ilvl w:val="0"/>
          <w:numId w:val="2"/>
        </w:numPr>
        <w:tabs>
          <w:tab w:val="left" w:pos="0"/>
          <w:tab w:val="left" w:pos="426"/>
        </w:tabs>
        <w:ind w:left="0" w:right="92" w:firstLine="0"/>
        <w:jc w:val="both"/>
      </w:pPr>
      <w:r w:rsidRPr="00C26A09">
        <w:rPr>
          <w:b/>
        </w:rPr>
        <w:t>ФК01.</w:t>
      </w:r>
      <w:r w:rsidRPr="00577E3D">
        <w:t xml:space="preserve"> Здатність інтегрувати знання та розв’</w:t>
      </w:r>
      <w:r>
        <w:t>язувати складні задачі фармації</w:t>
      </w:r>
      <w:r w:rsidRPr="00577E3D">
        <w:t xml:space="preserve"> у широких або </w:t>
      </w:r>
      <w:proofErr w:type="spellStart"/>
      <w:r w:rsidRPr="00577E3D">
        <w:t>мультидисциплінарних</w:t>
      </w:r>
      <w:proofErr w:type="spellEnd"/>
      <w:r w:rsidRPr="00577E3D">
        <w:t xml:space="preserve"> контекстах.</w:t>
      </w:r>
    </w:p>
    <w:p w14:paraId="253DCA80" w14:textId="77777777" w:rsidR="003266D5" w:rsidRDefault="003266D5" w:rsidP="00CF5326">
      <w:pPr>
        <w:pStyle w:val="TableParagraph"/>
        <w:numPr>
          <w:ilvl w:val="0"/>
          <w:numId w:val="2"/>
        </w:numPr>
        <w:tabs>
          <w:tab w:val="left" w:pos="0"/>
          <w:tab w:val="left" w:pos="426"/>
        </w:tabs>
        <w:ind w:left="0" w:right="91" w:firstLine="0"/>
        <w:jc w:val="both"/>
      </w:pPr>
      <w:r w:rsidRPr="00C26A09">
        <w:rPr>
          <w:b/>
          <w:lang w:bidi="uk-UA"/>
        </w:rPr>
        <w:t>ФК17.</w:t>
      </w:r>
      <w:r w:rsidRPr="007949C2">
        <w:rPr>
          <w:lang w:bidi="uk-UA"/>
        </w:rPr>
        <w:t xml:space="preserve"> Здатність організовувати та здійснювати контроль якості лікарських засобів природного та синтетичного походження відповідно до вимог чинного видання Державної фармакопеї України, </w:t>
      </w:r>
      <w:r w:rsidRPr="007949C2">
        <w:rPr>
          <w:lang w:bidi="uk-UA"/>
        </w:rPr>
        <w:lastRenderedPageBreak/>
        <w:t>методів контролю якості (МКЯ), технологічних інструкцій тощо; запобігати розповсюдженню неякісних, фальсифікованих та незареєстрованих лікарських засобів.</w:t>
      </w:r>
    </w:p>
    <w:p w14:paraId="4E8E5608" w14:textId="77777777" w:rsidR="003266D5" w:rsidRDefault="003266D5" w:rsidP="00CF5326">
      <w:pPr>
        <w:pStyle w:val="a4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</w:pPr>
      <w:r w:rsidRPr="003266D5">
        <w:rPr>
          <w:b/>
          <w:lang w:bidi="uk-UA"/>
        </w:rPr>
        <w:t>ФК18.</w:t>
      </w:r>
      <w:r w:rsidRPr="007949C2">
        <w:rPr>
          <w:lang w:bidi="uk-UA"/>
        </w:rPr>
        <w:t xml:space="preserve"> Здатність розробляти та оцінювати методики контролю якості лікарських засобів природного та синтетичного походження, у тому числі активних фармацевтичних інгредієнтів, лікарської рослинної сировини і допоміжних речовин з використанням фізичних, хімічних, фізико-хімічних, біологічних, мікробіологічних та </w:t>
      </w:r>
      <w:proofErr w:type="spellStart"/>
      <w:r w:rsidRPr="007949C2">
        <w:rPr>
          <w:lang w:bidi="uk-UA"/>
        </w:rPr>
        <w:t>фармако</w:t>
      </w:r>
      <w:proofErr w:type="spellEnd"/>
      <w:r w:rsidRPr="007949C2">
        <w:rPr>
          <w:lang w:bidi="uk-UA"/>
        </w:rPr>
        <w:t>-технологічних методів; проводити стандартизацію лікарських засобів згідно з чинними</w:t>
      </w:r>
      <w:r>
        <w:rPr>
          <w:lang w:bidi="uk-UA"/>
        </w:rPr>
        <w:t xml:space="preserve"> вимогами.</w:t>
      </w:r>
    </w:p>
    <w:p w14:paraId="45876053" w14:textId="77777777" w:rsidR="003266D5" w:rsidRPr="00A23D4C" w:rsidRDefault="003266D5" w:rsidP="00A23D4C">
      <w:pPr>
        <w:rPr>
          <w:b/>
        </w:rPr>
      </w:pPr>
      <w:r w:rsidRPr="00A23D4C">
        <w:rPr>
          <w:b/>
        </w:rPr>
        <w:t>Перелік науково-педагогічних (педагогічних) працівників, які забезпечуватимуть проведення навчальної дисципліни:</w:t>
      </w:r>
    </w:p>
    <w:p w14:paraId="19CB9E17" w14:textId="337C97D2" w:rsidR="0035503E" w:rsidRDefault="0035503E" w:rsidP="0035503E">
      <w:pPr>
        <w:pStyle w:val="a4"/>
        <w:numPr>
          <w:ilvl w:val="0"/>
          <w:numId w:val="6"/>
        </w:numPr>
      </w:pPr>
      <w:r>
        <w:t xml:space="preserve">Крупко Олена Василівна, </w:t>
      </w:r>
      <w:r w:rsidRPr="0035503E">
        <w:t xml:space="preserve">доцент закладу вищої освіти кафедри медичної та фармацевтичної хімії, </w:t>
      </w:r>
      <w:proofErr w:type="spellStart"/>
      <w:r w:rsidRPr="0035503E">
        <w:t>к.хім.н</w:t>
      </w:r>
      <w:proofErr w:type="spellEnd"/>
      <w:r w:rsidRPr="0035503E">
        <w:t>.</w:t>
      </w:r>
      <w:r>
        <w:t xml:space="preserve"> </w:t>
      </w:r>
    </w:p>
    <w:p w14:paraId="5DF56059" w14:textId="1B33CADC" w:rsidR="003266D5" w:rsidRDefault="003266D5" w:rsidP="0035503E">
      <w:pPr>
        <w:pStyle w:val="a4"/>
        <w:numPr>
          <w:ilvl w:val="0"/>
          <w:numId w:val="6"/>
        </w:numPr>
      </w:pPr>
      <w:bookmarkStart w:id="0" w:name="_GoBack"/>
      <w:bookmarkEnd w:id="0"/>
      <w:r>
        <w:t xml:space="preserve">Грудько Володимир Олексійович, доцент закладу вищої освіти кафедри медичної та фармацевтичної хімії, </w:t>
      </w:r>
      <w:proofErr w:type="spellStart"/>
      <w:r>
        <w:t>к.фарм.н</w:t>
      </w:r>
      <w:proofErr w:type="spellEnd"/>
      <w:r>
        <w:t>.;</w:t>
      </w:r>
    </w:p>
    <w:p w14:paraId="2536A810" w14:textId="77777777" w:rsidR="0035503E" w:rsidRDefault="0035503E" w:rsidP="003266D5">
      <w:pPr>
        <w:pStyle w:val="a4"/>
        <w:ind w:left="720"/>
      </w:pPr>
    </w:p>
    <w:p w14:paraId="19F66622" w14:textId="77777777" w:rsidR="0035503E" w:rsidRDefault="0035503E" w:rsidP="003266D5">
      <w:pPr>
        <w:pStyle w:val="a4"/>
        <w:ind w:left="720"/>
      </w:pPr>
    </w:p>
    <w:p w14:paraId="673057C5" w14:textId="3CDA337F" w:rsidR="003266D5" w:rsidRDefault="003266D5" w:rsidP="003266D5">
      <w:pPr>
        <w:pStyle w:val="a4"/>
        <w:ind w:left="720"/>
      </w:pPr>
      <w:r>
        <w:t>Завідувач кафедри</w:t>
      </w:r>
    </w:p>
    <w:p w14:paraId="44A41AC6" w14:textId="77777777" w:rsidR="003266D5" w:rsidRDefault="003266D5" w:rsidP="003266D5">
      <w:pPr>
        <w:pStyle w:val="a4"/>
        <w:ind w:left="720"/>
      </w:pPr>
      <w:r>
        <w:t>медичної та фармацевтичної хімії</w:t>
      </w:r>
    </w:p>
    <w:p w14:paraId="66A40195" w14:textId="77777777" w:rsidR="003266D5" w:rsidRPr="00D17257" w:rsidRDefault="003266D5" w:rsidP="003266D5">
      <w:pPr>
        <w:pStyle w:val="a4"/>
        <w:ind w:left="720"/>
      </w:pPr>
      <w:proofErr w:type="spellStart"/>
      <w:r>
        <w:t>д.х.н.,професор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Віталій ЧОРНОУС</w:t>
      </w:r>
    </w:p>
    <w:sectPr w:rsidR="003266D5" w:rsidRPr="00D17257" w:rsidSect="00AC6E00">
      <w:pgSz w:w="11910" w:h="16840"/>
      <w:pgMar w:top="680" w:right="880" w:bottom="280" w:left="13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2EC2"/>
    <w:multiLevelType w:val="hybridMultilevel"/>
    <w:tmpl w:val="04D49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249C"/>
    <w:multiLevelType w:val="hybridMultilevel"/>
    <w:tmpl w:val="36D28ADC"/>
    <w:lvl w:ilvl="0" w:tplc="A0E4C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63AE1"/>
    <w:multiLevelType w:val="hybridMultilevel"/>
    <w:tmpl w:val="BF2E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D3F2C"/>
    <w:multiLevelType w:val="hybridMultilevel"/>
    <w:tmpl w:val="BA48042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90A3A"/>
    <w:multiLevelType w:val="hybridMultilevel"/>
    <w:tmpl w:val="11C4F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106CB"/>
    <w:multiLevelType w:val="hybridMultilevel"/>
    <w:tmpl w:val="DCEE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00"/>
    <w:rsid w:val="00041322"/>
    <w:rsid w:val="00096518"/>
    <w:rsid w:val="00121D65"/>
    <w:rsid w:val="00160159"/>
    <w:rsid w:val="00174267"/>
    <w:rsid w:val="001822AE"/>
    <w:rsid w:val="002B1CF3"/>
    <w:rsid w:val="002E5834"/>
    <w:rsid w:val="00301DD7"/>
    <w:rsid w:val="00320F7B"/>
    <w:rsid w:val="003266D5"/>
    <w:rsid w:val="0035503E"/>
    <w:rsid w:val="003E1350"/>
    <w:rsid w:val="00402678"/>
    <w:rsid w:val="005515D7"/>
    <w:rsid w:val="00592E9A"/>
    <w:rsid w:val="006010E3"/>
    <w:rsid w:val="00617D8B"/>
    <w:rsid w:val="008A0603"/>
    <w:rsid w:val="008E7655"/>
    <w:rsid w:val="00901203"/>
    <w:rsid w:val="00905F20"/>
    <w:rsid w:val="009D1A52"/>
    <w:rsid w:val="00A23D4C"/>
    <w:rsid w:val="00A7162C"/>
    <w:rsid w:val="00AC6E00"/>
    <w:rsid w:val="00B42E58"/>
    <w:rsid w:val="00C63377"/>
    <w:rsid w:val="00CB65CC"/>
    <w:rsid w:val="00CD4C66"/>
    <w:rsid w:val="00CF5326"/>
    <w:rsid w:val="00D1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0503"/>
  <w15:docId w15:val="{3C338D5D-4897-46E9-A840-42CC169D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6E00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E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6E00"/>
    <w:pPr>
      <w:spacing w:before="1"/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AC6E00"/>
  </w:style>
  <w:style w:type="paragraph" w:customStyle="1" w:styleId="TableParagraph">
    <w:name w:val="Table Paragraph"/>
    <w:basedOn w:val="a"/>
    <w:uiPriority w:val="1"/>
    <w:qFormat/>
    <w:rsid w:val="00AC6E00"/>
  </w:style>
  <w:style w:type="paragraph" w:customStyle="1" w:styleId="21">
    <w:name w:val="Заголовок 21"/>
    <w:basedOn w:val="a"/>
    <w:uiPriority w:val="1"/>
    <w:qFormat/>
    <w:rsid w:val="00301DD7"/>
    <w:pPr>
      <w:ind w:left="1815" w:hanging="241"/>
      <w:outlineLvl w:val="2"/>
    </w:pPr>
    <w:rPr>
      <w:b/>
      <w:bCs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Каталог вибіркових дисциплін</vt:lpstr>
    </vt:vector>
  </TitlesOfParts>
  <Company>Microsoft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Каталог вибіркових дисциплін</dc:title>
  <dc:creator>Dek5</dc:creator>
  <cp:lastModifiedBy>User</cp:lastModifiedBy>
  <cp:revision>2</cp:revision>
  <cp:lastPrinted>2023-03-12T12:14:00Z</cp:lastPrinted>
  <dcterms:created xsi:type="dcterms:W3CDTF">2025-05-14T10:08:00Z</dcterms:created>
  <dcterms:modified xsi:type="dcterms:W3CDTF">2025-05-14T10:08:00Z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2023-03-12T00:00:00Z</vt:filetime>
  </property>
</Properties>
</file>