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6EB" w:rsidRDefault="001B06EB" w:rsidP="001B06EB">
      <w:pPr>
        <w:spacing w:line="360" w:lineRule="auto"/>
        <w:jc w:val="center"/>
        <w:rPr>
          <w:b/>
          <w:bCs/>
          <w:sz w:val="28"/>
          <w:szCs w:val="28"/>
        </w:rPr>
      </w:pPr>
      <w:bookmarkStart w:id="0" w:name="_GoBack"/>
      <w:bookmarkEnd w:id="0"/>
      <w:r>
        <w:rPr>
          <w:b/>
          <w:bCs/>
          <w:sz w:val="28"/>
          <w:szCs w:val="28"/>
        </w:rPr>
        <w:t>МІНІСТЕРСТВО ОХОРОНИ ЗДОРОВ’Я УКРАЇНИ</w:t>
      </w:r>
    </w:p>
    <w:p w:rsidR="001B06EB" w:rsidRDefault="001B06EB" w:rsidP="001B06EB">
      <w:pPr>
        <w:spacing w:line="360" w:lineRule="auto"/>
        <w:jc w:val="center"/>
        <w:rPr>
          <w:b/>
          <w:bCs/>
          <w:sz w:val="28"/>
          <w:szCs w:val="28"/>
        </w:rPr>
      </w:pPr>
      <w:r>
        <w:rPr>
          <w:b/>
          <w:bCs/>
          <w:sz w:val="28"/>
          <w:szCs w:val="28"/>
        </w:rPr>
        <w:t>БУКОВИНСЬКИЙ ДЕРЖАВНИЙ МЕДИЧНИЙ УНІВЕРСИТЕТ</w:t>
      </w:r>
    </w:p>
    <w:p w:rsidR="001B06EB" w:rsidRPr="0077651E" w:rsidRDefault="001B06EB" w:rsidP="001B06EB">
      <w:pPr>
        <w:spacing w:line="360" w:lineRule="auto"/>
        <w:jc w:val="right"/>
        <w:rPr>
          <w:b/>
          <w:bCs/>
          <w:sz w:val="32"/>
          <w:szCs w:val="28"/>
          <w:lang w:val="uk-UA"/>
        </w:rPr>
      </w:pPr>
      <w:r w:rsidRPr="0077651E">
        <w:rPr>
          <w:b/>
          <w:bCs/>
          <w:sz w:val="32"/>
          <w:szCs w:val="28"/>
          <w:lang w:val="uk-UA"/>
        </w:rPr>
        <w:t>ПРОЄКТ</w:t>
      </w:r>
    </w:p>
    <w:p w:rsidR="001B06EB" w:rsidRDefault="001B06EB" w:rsidP="001B06EB">
      <w:pPr>
        <w:spacing w:line="360" w:lineRule="auto"/>
        <w:jc w:val="center"/>
        <w:rPr>
          <w:b/>
          <w:bCs/>
          <w:sz w:val="28"/>
          <w:szCs w:val="28"/>
        </w:rPr>
      </w:pPr>
      <w:r>
        <w:rPr>
          <w:noProof/>
          <w:sz w:val="32"/>
          <w:szCs w:val="32"/>
          <w:lang w:val="uk-UA"/>
        </w:rPr>
        <w:drawing>
          <wp:inline distT="0" distB="0" distL="0" distR="0" wp14:anchorId="59B2D7C7" wp14:editId="3D0CCB2E">
            <wp:extent cx="1546860" cy="1488440"/>
            <wp:effectExtent l="0" t="0" r="0" b="0"/>
            <wp:docPr id="4" name="image1.png" descr="BDMA_Logo_small"/>
            <wp:cNvGraphicFramePr/>
            <a:graphic xmlns:a="http://schemas.openxmlformats.org/drawingml/2006/main">
              <a:graphicData uri="http://schemas.openxmlformats.org/drawingml/2006/picture">
                <pic:pic xmlns:pic="http://schemas.openxmlformats.org/drawingml/2006/picture">
                  <pic:nvPicPr>
                    <pic:cNvPr id="0" name="image1.png" descr="BDMA_Logo_small"/>
                    <pic:cNvPicPr preferRelativeResize="0"/>
                  </pic:nvPicPr>
                  <pic:blipFill>
                    <a:blip r:embed="rId5"/>
                    <a:srcRect/>
                    <a:stretch>
                      <a:fillRect/>
                    </a:stretch>
                  </pic:blipFill>
                  <pic:spPr>
                    <a:xfrm>
                      <a:off x="0" y="0"/>
                      <a:ext cx="1546860" cy="1488440"/>
                    </a:xfrm>
                    <a:prstGeom prst="rect">
                      <a:avLst/>
                    </a:prstGeom>
                    <a:ln/>
                  </pic:spPr>
                </pic:pic>
              </a:graphicData>
            </a:graphic>
          </wp:inline>
        </w:drawing>
      </w:r>
    </w:p>
    <w:p w:rsidR="001B06EB" w:rsidRDefault="001B06EB" w:rsidP="001B06EB"/>
    <w:p w:rsidR="001B06EB" w:rsidRDefault="001B06EB" w:rsidP="001B06EB"/>
    <w:p w:rsidR="001B06EB" w:rsidRDefault="001B06EB" w:rsidP="001B06EB"/>
    <w:p w:rsidR="001B06EB" w:rsidRPr="00507BF1" w:rsidRDefault="001B06EB" w:rsidP="001B06EB">
      <w:pPr>
        <w:spacing w:line="360" w:lineRule="auto"/>
        <w:jc w:val="center"/>
        <w:rPr>
          <w:b/>
          <w:sz w:val="28"/>
          <w:szCs w:val="28"/>
        </w:rPr>
      </w:pPr>
      <w:r w:rsidRPr="00507BF1">
        <w:rPr>
          <w:b/>
          <w:sz w:val="28"/>
          <w:szCs w:val="28"/>
        </w:rPr>
        <w:t xml:space="preserve">ОСВІТНЬО-ПРОФЕСІЙНА ПРОГРАМА </w:t>
      </w:r>
    </w:p>
    <w:p w:rsidR="001B06EB" w:rsidRPr="00611E0E" w:rsidRDefault="001B06EB" w:rsidP="001B06EB">
      <w:pPr>
        <w:spacing w:line="360" w:lineRule="auto"/>
        <w:jc w:val="center"/>
        <w:rPr>
          <w:b/>
          <w:sz w:val="40"/>
          <w:szCs w:val="28"/>
        </w:rPr>
      </w:pPr>
      <w:r w:rsidRPr="00611E0E">
        <w:rPr>
          <w:b/>
          <w:sz w:val="40"/>
          <w:szCs w:val="28"/>
        </w:rPr>
        <w:t>«</w:t>
      </w:r>
      <w:r>
        <w:rPr>
          <w:b/>
          <w:bCs/>
          <w:sz w:val="32"/>
          <w:szCs w:val="32"/>
        </w:rPr>
        <w:t>КЛІНІЧНА ПСИХОЛОГІЯ</w:t>
      </w:r>
      <w:r w:rsidRPr="00611E0E">
        <w:rPr>
          <w:b/>
          <w:sz w:val="40"/>
          <w:szCs w:val="28"/>
        </w:rPr>
        <w:t>»</w:t>
      </w:r>
    </w:p>
    <w:p w:rsidR="001B06EB" w:rsidRPr="00507BF1" w:rsidRDefault="001B06EB" w:rsidP="001B06EB">
      <w:pPr>
        <w:spacing w:line="360" w:lineRule="auto"/>
        <w:jc w:val="center"/>
        <w:rPr>
          <w:b/>
          <w:sz w:val="28"/>
          <w:szCs w:val="28"/>
        </w:rPr>
      </w:pPr>
      <w:r>
        <w:rPr>
          <w:b/>
          <w:sz w:val="28"/>
          <w:szCs w:val="28"/>
        </w:rPr>
        <w:t>Першого</w:t>
      </w:r>
      <w:r w:rsidRPr="00921438">
        <w:rPr>
          <w:b/>
          <w:sz w:val="28"/>
          <w:szCs w:val="28"/>
          <w:lang w:val="ru-RU"/>
        </w:rPr>
        <w:t xml:space="preserve"> (</w:t>
      </w:r>
      <w:r>
        <w:rPr>
          <w:b/>
          <w:sz w:val="28"/>
          <w:szCs w:val="28"/>
          <w:lang w:val="ru-RU"/>
        </w:rPr>
        <w:t>бакалаврського</w:t>
      </w:r>
      <w:r>
        <w:rPr>
          <w:b/>
          <w:sz w:val="28"/>
          <w:szCs w:val="28"/>
        </w:rPr>
        <w:t>)</w:t>
      </w:r>
      <w:r w:rsidRPr="00507BF1">
        <w:rPr>
          <w:b/>
          <w:sz w:val="28"/>
          <w:szCs w:val="28"/>
        </w:rPr>
        <w:t xml:space="preserve"> рівня вищої освіти</w:t>
      </w:r>
    </w:p>
    <w:p w:rsidR="001B06EB" w:rsidRPr="006F5FFE" w:rsidRDefault="001B06EB" w:rsidP="001B06EB">
      <w:pPr>
        <w:tabs>
          <w:tab w:val="left" w:pos="3544"/>
        </w:tabs>
        <w:spacing w:line="276" w:lineRule="auto"/>
        <w:ind w:left="851" w:firstLine="0"/>
        <w:rPr>
          <w:b/>
          <w:sz w:val="28"/>
          <w:szCs w:val="28"/>
        </w:rPr>
      </w:pPr>
      <w:r w:rsidRPr="006F5FFE">
        <w:rPr>
          <w:b/>
          <w:sz w:val="28"/>
          <w:szCs w:val="28"/>
        </w:rPr>
        <w:t>за спеціальністю</w:t>
      </w:r>
      <w:r>
        <w:rPr>
          <w:sz w:val="28"/>
          <w:szCs w:val="28"/>
        </w:rPr>
        <w:tab/>
      </w:r>
      <w:r>
        <w:rPr>
          <w:sz w:val="28"/>
          <w:szCs w:val="28"/>
          <w:lang w:val="uk-UA"/>
        </w:rPr>
        <w:t xml:space="preserve">   </w:t>
      </w:r>
      <w:r w:rsidRPr="006F5FFE">
        <w:rPr>
          <w:sz w:val="28"/>
          <w:szCs w:val="28"/>
          <w:u w:val="single"/>
        </w:rPr>
        <w:t>С4 Психологія</w:t>
      </w:r>
    </w:p>
    <w:p w:rsidR="001B06EB" w:rsidRPr="006F5FFE" w:rsidRDefault="001B06EB" w:rsidP="001B06EB">
      <w:pPr>
        <w:spacing w:line="276" w:lineRule="auto"/>
        <w:ind w:left="851" w:firstLine="0"/>
        <w:rPr>
          <w:b/>
          <w:bCs/>
          <w:sz w:val="28"/>
          <w:szCs w:val="28"/>
        </w:rPr>
      </w:pPr>
      <w:r w:rsidRPr="006F5FFE">
        <w:rPr>
          <w:b/>
          <w:sz w:val="28"/>
          <w:szCs w:val="28"/>
        </w:rPr>
        <w:t>галузі знань</w:t>
      </w:r>
      <w:r w:rsidRPr="006F5FFE">
        <w:rPr>
          <w:b/>
          <w:sz w:val="28"/>
          <w:szCs w:val="28"/>
        </w:rPr>
        <w:tab/>
      </w:r>
      <w:r>
        <w:rPr>
          <w:b/>
          <w:sz w:val="28"/>
          <w:szCs w:val="28"/>
        </w:rPr>
        <w:tab/>
      </w:r>
      <w:r>
        <w:rPr>
          <w:b/>
          <w:sz w:val="28"/>
          <w:szCs w:val="28"/>
          <w:lang w:val="uk-UA"/>
        </w:rPr>
        <w:t xml:space="preserve">  </w:t>
      </w:r>
      <w:r w:rsidRPr="006F5FFE">
        <w:rPr>
          <w:sz w:val="28"/>
          <w:szCs w:val="28"/>
          <w:u w:val="single"/>
        </w:rPr>
        <w:t>С Соціальні науки, журналістика та інформація</w:t>
      </w:r>
    </w:p>
    <w:p w:rsidR="001B06EB" w:rsidRPr="00507BF1" w:rsidRDefault="001B06EB" w:rsidP="001B06EB">
      <w:pPr>
        <w:spacing w:line="276" w:lineRule="auto"/>
        <w:ind w:left="851" w:firstLine="0"/>
        <w:rPr>
          <w:b/>
          <w:sz w:val="28"/>
          <w:szCs w:val="28"/>
          <w:u w:val="single"/>
        </w:rPr>
      </w:pPr>
      <w:r w:rsidRPr="006F5FFE">
        <w:rPr>
          <w:b/>
          <w:sz w:val="28"/>
          <w:szCs w:val="28"/>
        </w:rPr>
        <w:t>кваліфікація</w:t>
      </w:r>
      <w:r w:rsidRPr="00507BF1">
        <w:rPr>
          <w:b/>
          <w:sz w:val="28"/>
          <w:szCs w:val="28"/>
        </w:rPr>
        <w:t xml:space="preserve"> освітня</w:t>
      </w:r>
      <w:r>
        <w:rPr>
          <w:b/>
          <w:sz w:val="28"/>
          <w:szCs w:val="28"/>
        </w:rPr>
        <w:tab/>
      </w:r>
      <w:r>
        <w:rPr>
          <w:b/>
          <w:sz w:val="28"/>
          <w:szCs w:val="28"/>
          <w:lang w:val="uk-UA"/>
        </w:rPr>
        <w:t xml:space="preserve">  </w:t>
      </w:r>
      <w:r w:rsidRPr="006F5FFE">
        <w:rPr>
          <w:sz w:val="28"/>
          <w:szCs w:val="28"/>
          <w:u w:val="single"/>
        </w:rPr>
        <w:t>Бакалавр з психології</w:t>
      </w:r>
    </w:p>
    <w:p w:rsidR="001B06EB" w:rsidRDefault="001B06EB" w:rsidP="001B06EB">
      <w:pPr>
        <w:spacing w:line="276" w:lineRule="auto"/>
        <w:rPr>
          <w:rFonts w:ascii="Cambria" w:hAnsi="Cambria" w:cs="Lucida Sans"/>
          <w:i/>
          <w:sz w:val="26"/>
          <w:szCs w:val="26"/>
        </w:rPr>
      </w:pPr>
    </w:p>
    <w:p w:rsidR="001B06EB" w:rsidRDefault="001B06EB" w:rsidP="001B06EB">
      <w:pPr>
        <w:spacing w:line="276" w:lineRule="auto"/>
        <w:rPr>
          <w:rFonts w:ascii="Cambria" w:hAnsi="Cambria" w:cs="Lucida Sans"/>
          <w:i/>
          <w:sz w:val="26"/>
          <w:szCs w:val="26"/>
        </w:rPr>
      </w:pPr>
    </w:p>
    <w:p w:rsidR="001B06EB" w:rsidRDefault="001B06EB" w:rsidP="001B06EB">
      <w:pPr>
        <w:rPr>
          <w:rFonts w:ascii="Cambria" w:hAnsi="Cambria" w:cs="Lucida Sans"/>
          <w:i/>
          <w:sz w:val="26"/>
          <w:szCs w:val="26"/>
        </w:rPr>
      </w:pPr>
    </w:p>
    <w:p w:rsidR="001B06EB" w:rsidRPr="00611E0E" w:rsidRDefault="001B06EB" w:rsidP="001B06EB">
      <w:pPr>
        <w:ind w:left="4820" w:firstLine="0"/>
        <w:rPr>
          <w:sz w:val="26"/>
          <w:szCs w:val="26"/>
          <w:lang w:bidi="uk-UA"/>
        </w:rPr>
      </w:pPr>
      <w:r w:rsidRPr="00611E0E">
        <w:rPr>
          <w:sz w:val="26"/>
          <w:szCs w:val="26"/>
          <w:lang w:bidi="uk-UA"/>
        </w:rPr>
        <w:t>ЗАТВЕРДЖЕНО ВЧЕНОЮ РАДОЮ</w:t>
      </w:r>
    </w:p>
    <w:p w:rsidR="001B06EB" w:rsidRPr="00611E0E" w:rsidRDefault="001B06EB" w:rsidP="001B06EB">
      <w:pPr>
        <w:ind w:left="4820" w:firstLine="0"/>
        <w:rPr>
          <w:sz w:val="8"/>
          <w:szCs w:val="26"/>
          <w:lang w:bidi="uk-UA"/>
        </w:rPr>
      </w:pPr>
    </w:p>
    <w:p w:rsidR="001B06EB" w:rsidRDefault="001B06EB" w:rsidP="001B06EB">
      <w:pPr>
        <w:ind w:left="4820" w:firstLine="0"/>
        <w:rPr>
          <w:sz w:val="26"/>
          <w:szCs w:val="26"/>
          <w:lang w:bidi="uk-UA"/>
        </w:rPr>
      </w:pPr>
      <w:r w:rsidRPr="00611E0E">
        <w:rPr>
          <w:sz w:val="26"/>
          <w:szCs w:val="26"/>
          <w:lang w:bidi="uk-UA"/>
        </w:rPr>
        <w:t xml:space="preserve">Голова вченої ради </w:t>
      </w:r>
    </w:p>
    <w:p w:rsidR="001B06EB" w:rsidRDefault="001B06EB" w:rsidP="001B06EB">
      <w:pPr>
        <w:ind w:left="4820" w:firstLine="0"/>
        <w:rPr>
          <w:sz w:val="26"/>
          <w:szCs w:val="26"/>
          <w:lang w:bidi="uk-UA"/>
        </w:rPr>
      </w:pPr>
    </w:p>
    <w:p w:rsidR="001B06EB" w:rsidRPr="007D098F" w:rsidRDefault="001B06EB" w:rsidP="001B06EB">
      <w:pPr>
        <w:ind w:left="4820" w:firstLine="0"/>
        <w:rPr>
          <w:sz w:val="26"/>
          <w:szCs w:val="26"/>
          <w:lang w:bidi="uk-UA"/>
        </w:rPr>
      </w:pPr>
      <w:r w:rsidRPr="007D098F">
        <w:rPr>
          <w:sz w:val="26"/>
          <w:szCs w:val="26"/>
          <w:lang w:bidi="uk-UA"/>
        </w:rPr>
        <w:t>_________________________Ігор ГЕРУШ</w:t>
      </w:r>
    </w:p>
    <w:p w:rsidR="001B06EB" w:rsidRPr="007D098F" w:rsidRDefault="001B06EB" w:rsidP="001B06EB">
      <w:pPr>
        <w:ind w:left="4820" w:firstLine="0"/>
        <w:rPr>
          <w:sz w:val="26"/>
          <w:szCs w:val="26"/>
          <w:lang w:bidi="uk-UA"/>
        </w:rPr>
      </w:pPr>
      <w:r>
        <w:rPr>
          <w:sz w:val="26"/>
          <w:szCs w:val="26"/>
          <w:lang w:bidi="uk-UA"/>
        </w:rPr>
        <w:t xml:space="preserve">(протокол № </w:t>
      </w:r>
      <w:r>
        <w:rPr>
          <w:sz w:val="26"/>
          <w:szCs w:val="26"/>
          <w:lang w:val="uk-UA" w:bidi="uk-UA"/>
        </w:rPr>
        <w:t>___</w:t>
      </w:r>
      <w:r w:rsidRPr="007D098F">
        <w:rPr>
          <w:sz w:val="26"/>
          <w:szCs w:val="26"/>
          <w:lang w:bidi="uk-UA"/>
        </w:rPr>
        <w:t xml:space="preserve"> від «</w:t>
      </w:r>
      <w:r>
        <w:rPr>
          <w:sz w:val="26"/>
          <w:szCs w:val="26"/>
          <w:lang w:val="uk-UA" w:bidi="uk-UA"/>
        </w:rPr>
        <w:t>__</w:t>
      </w:r>
      <w:r w:rsidRPr="007D098F">
        <w:rPr>
          <w:sz w:val="26"/>
          <w:szCs w:val="26"/>
          <w:lang w:bidi="uk-UA"/>
        </w:rPr>
        <w:t>»</w:t>
      </w:r>
      <w:r>
        <w:rPr>
          <w:sz w:val="26"/>
          <w:szCs w:val="26"/>
          <w:u w:val="single"/>
          <w:lang w:val="uk-UA" w:bidi="uk-UA"/>
        </w:rPr>
        <w:t xml:space="preserve">                </w:t>
      </w:r>
      <w:r w:rsidRPr="007D098F">
        <w:rPr>
          <w:sz w:val="26"/>
          <w:szCs w:val="26"/>
          <w:u w:val="single"/>
          <w:lang w:bidi="uk-UA"/>
        </w:rPr>
        <w:t>2026 р.</w:t>
      </w:r>
      <w:r w:rsidRPr="007D098F">
        <w:rPr>
          <w:sz w:val="26"/>
          <w:szCs w:val="26"/>
          <w:lang w:bidi="uk-UA"/>
        </w:rPr>
        <w:t>)</w:t>
      </w:r>
    </w:p>
    <w:p w:rsidR="001B06EB" w:rsidRPr="007D098F" w:rsidRDefault="001B06EB" w:rsidP="001B06EB">
      <w:pPr>
        <w:ind w:left="4820" w:right="-170" w:firstLine="0"/>
        <w:rPr>
          <w:spacing w:val="-4"/>
          <w:sz w:val="26"/>
          <w:szCs w:val="26"/>
          <w:lang w:bidi="uk-UA"/>
        </w:rPr>
      </w:pPr>
    </w:p>
    <w:p w:rsidR="001B06EB" w:rsidRPr="007D098F" w:rsidRDefault="001B06EB" w:rsidP="001B06EB">
      <w:pPr>
        <w:ind w:left="4820" w:firstLine="0"/>
        <w:rPr>
          <w:sz w:val="18"/>
          <w:szCs w:val="28"/>
        </w:rPr>
      </w:pPr>
      <w:r w:rsidRPr="007D098F">
        <w:rPr>
          <w:spacing w:val="-4"/>
          <w:sz w:val="26"/>
          <w:szCs w:val="26"/>
          <w:lang w:bidi="uk-UA"/>
        </w:rPr>
        <w:t xml:space="preserve">Освітня програма вводиться в дію </w:t>
      </w:r>
      <w:r w:rsidRPr="007D098F">
        <w:rPr>
          <w:spacing w:val="-4"/>
          <w:sz w:val="26"/>
          <w:szCs w:val="26"/>
          <w:lang w:bidi="uk-UA"/>
        </w:rPr>
        <w:br/>
      </w:r>
      <w:r w:rsidRPr="007D098F">
        <w:rPr>
          <w:sz w:val="28"/>
          <w:szCs w:val="28"/>
        </w:rPr>
        <w:t xml:space="preserve">з </w:t>
      </w:r>
      <w:r w:rsidRPr="007D098F">
        <w:rPr>
          <w:sz w:val="28"/>
          <w:szCs w:val="28"/>
          <w:u w:val="single"/>
        </w:rPr>
        <w:t>«01»</w:t>
      </w:r>
      <w:r w:rsidRPr="007D098F">
        <w:rPr>
          <w:sz w:val="28"/>
          <w:szCs w:val="28"/>
        </w:rPr>
        <w:t xml:space="preserve"> </w:t>
      </w:r>
      <w:r w:rsidRPr="007D098F">
        <w:rPr>
          <w:sz w:val="28"/>
          <w:szCs w:val="28"/>
          <w:u w:val="single"/>
        </w:rPr>
        <w:t>вересня</w:t>
      </w:r>
      <w:r w:rsidRPr="007D098F">
        <w:rPr>
          <w:sz w:val="28"/>
          <w:szCs w:val="28"/>
        </w:rPr>
        <w:t xml:space="preserve"> </w:t>
      </w:r>
      <w:r w:rsidRPr="007D098F">
        <w:rPr>
          <w:sz w:val="28"/>
          <w:szCs w:val="28"/>
          <w:u w:val="single"/>
        </w:rPr>
        <w:t>2026</w:t>
      </w:r>
      <w:r w:rsidRPr="007D098F">
        <w:rPr>
          <w:sz w:val="28"/>
          <w:szCs w:val="28"/>
        </w:rPr>
        <w:t xml:space="preserve"> року </w:t>
      </w:r>
      <w:r w:rsidRPr="007D098F">
        <w:rPr>
          <w:sz w:val="28"/>
          <w:szCs w:val="28"/>
        </w:rPr>
        <w:br/>
      </w:r>
    </w:p>
    <w:p w:rsidR="001B06EB" w:rsidRPr="007D098F" w:rsidRDefault="001B06EB" w:rsidP="001B06EB">
      <w:pPr>
        <w:ind w:left="4820" w:right="-170" w:firstLine="0"/>
        <w:rPr>
          <w:sz w:val="26"/>
          <w:szCs w:val="26"/>
          <w:lang w:bidi="uk-UA"/>
        </w:rPr>
      </w:pPr>
      <w:r w:rsidRPr="007D098F">
        <w:rPr>
          <w:sz w:val="26"/>
          <w:szCs w:val="26"/>
          <w:lang w:bidi="uk-UA"/>
        </w:rPr>
        <w:t xml:space="preserve">Ректор закладу вищої освіти </w:t>
      </w:r>
    </w:p>
    <w:p w:rsidR="001B06EB" w:rsidRPr="007D098F" w:rsidRDefault="001B06EB" w:rsidP="001B06EB">
      <w:pPr>
        <w:ind w:left="4820" w:right="-170" w:firstLine="0"/>
        <w:rPr>
          <w:sz w:val="26"/>
          <w:szCs w:val="26"/>
          <w:lang w:bidi="uk-UA"/>
        </w:rPr>
      </w:pPr>
    </w:p>
    <w:p w:rsidR="001B06EB" w:rsidRPr="007D098F" w:rsidRDefault="001B06EB" w:rsidP="001B06EB">
      <w:pPr>
        <w:ind w:left="4820" w:firstLine="0"/>
        <w:rPr>
          <w:sz w:val="26"/>
          <w:szCs w:val="26"/>
          <w:lang w:bidi="uk-UA"/>
        </w:rPr>
      </w:pPr>
      <w:r w:rsidRPr="007D098F">
        <w:rPr>
          <w:sz w:val="26"/>
          <w:szCs w:val="26"/>
          <w:lang w:bidi="uk-UA"/>
        </w:rPr>
        <w:t>__________________________Ігор ГЕРУШ</w:t>
      </w:r>
    </w:p>
    <w:p w:rsidR="001B06EB" w:rsidRPr="00611E0E" w:rsidRDefault="001B06EB" w:rsidP="001B06EB">
      <w:pPr>
        <w:ind w:left="4820" w:firstLine="0"/>
        <w:rPr>
          <w:sz w:val="26"/>
          <w:szCs w:val="26"/>
          <w:lang w:bidi="uk-UA"/>
        </w:rPr>
      </w:pPr>
      <w:r w:rsidRPr="007D098F">
        <w:rPr>
          <w:sz w:val="26"/>
          <w:szCs w:val="26"/>
          <w:lang w:bidi="uk-UA"/>
        </w:rPr>
        <w:t xml:space="preserve">(наказ № </w:t>
      </w:r>
      <w:r>
        <w:rPr>
          <w:sz w:val="26"/>
          <w:szCs w:val="26"/>
          <w:u w:val="single"/>
          <w:lang w:bidi="uk-UA"/>
        </w:rPr>
        <w:t xml:space="preserve">              </w:t>
      </w:r>
      <w:r w:rsidRPr="007D098F">
        <w:rPr>
          <w:sz w:val="26"/>
          <w:szCs w:val="26"/>
          <w:lang w:bidi="uk-UA"/>
        </w:rPr>
        <w:t xml:space="preserve"> від «</w:t>
      </w:r>
      <w:r>
        <w:rPr>
          <w:sz w:val="26"/>
          <w:szCs w:val="26"/>
          <w:lang w:val="uk-UA" w:bidi="uk-UA"/>
        </w:rPr>
        <w:t xml:space="preserve">  </w:t>
      </w:r>
      <w:r w:rsidRPr="007D098F">
        <w:rPr>
          <w:sz w:val="26"/>
          <w:szCs w:val="26"/>
          <w:lang w:bidi="uk-UA"/>
        </w:rPr>
        <w:t xml:space="preserve">__» </w:t>
      </w:r>
      <w:r>
        <w:rPr>
          <w:sz w:val="26"/>
          <w:szCs w:val="26"/>
          <w:u w:val="single"/>
          <w:lang w:val="uk-UA" w:bidi="uk-UA"/>
        </w:rPr>
        <w:t xml:space="preserve">              </w:t>
      </w:r>
      <w:r w:rsidRPr="007D098F">
        <w:rPr>
          <w:sz w:val="26"/>
          <w:szCs w:val="26"/>
          <w:u w:val="single"/>
          <w:lang w:bidi="uk-UA"/>
        </w:rPr>
        <w:t>2026 р.</w:t>
      </w:r>
      <w:r w:rsidRPr="007D098F">
        <w:rPr>
          <w:sz w:val="26"/>
          <w:szCs w:val="26"/>
          <w:lang w:bidi="uk-UA"/>
        </w:rPr>
        <w:t>)</w:t>
      </w:r>
    </w:p>
    <w:p w:rsidR="001B06EB" w:rsidRDefault="001B06EB" w:rsidP="001B06EB">
      <w:pPr>
        <w:spacing w:line="360" w:lineRule="auto"/>
        <w:ind w:left="4536"/>
        <w:rPr>
          <w:b/>
          <w:sz w:val="32"/>
          <w:szCs w:val="32"/>
        </w:rPr>
      </w:pPr>
    </w:p>
    <w:p w:rsidR="001B06EB" w:rsidRDefault="001B06EB" w:rsidP="001B06EB">
      <w:pPr>
        <w:spacing w:line="360" w:lineRule="auto"/>
        <w:ind w:left="4536"/>
        <w:rPr>
          <w:b/>
          <w:sz w:val="32"/>
          <w:szCs w:val="32"/>
        </w:rPr>
      </w:pPr>
    </w:p>
    <w:p w:rsidR="001B06EB" w:rsidRDefault="001B06EB" w:rsidP="001B06EB">
      <w:pPr>
        <w:spacing w:line="360" w:lineRule="auto"/>
        <w:ind w:left="4536"/>
        <w:rPr>
          <w:b/>
          <w:sz w:val="32"/>
          <w:szCs w:val="32"/>
        </w:rPr>
      </w:pPr>
    </w:p>
    <w:p w:rsidR="001B06EB" w:rsidRDefault="001B06EB" w:rsidP="001B06EB">
      <w:pPr>
        <w:tabs>
          <w:tab w:val="left" w:pos="4554"/>
        </w:tabs>
        <w:spacing w:before="137"/>
        <w:jc w:val="center"/>
        <w:rPr>
          <w:b/>
          <w:sz w:val="28"/>
          <w:szCs w:val="28"/>
        </w:rPr>
      </w:pPr>
      <w:r>
        <w:rPr>
          <w:b/>
          <w:sz w:val="28"/>
          <w:szCs w:val="28"/>
        </w:rPr>
        <w:t>Чернівці – 2026</w:t>
      </w:r>
    </w:p>
    <w:p w:rsidR="001B06EB" w:rsidRDefault="001B06EB" w:rsidP="001B06EB"/>
    <w:p w:rsidR="001B06EB" w:rsidRPr="004D4BFA" w:rsidRDefault="001B06EB" w:rsidP="001B06EB">
      <w:pPr>
        <w:jc w:val="center"/>
        <w:rPr>
          <w:b/>
          <w:sz w:val="28"/>
          <w:szCs w:val="28"/>
        </w:rPr>
      </w:pPr>
      <w:r w:rsidRPr="004D4BFA">
        <w:rPr>
          <w:b/>
          <w:sz w:val="28"/>
          <w:szCs w:val="28"/>
        </w:rPr>
        <w:lastRenderedPageBreak/>
        <w:t>ЛИСТ-ПОГОДЖЕННЯ</w:t>
      </w:r>
    </w:p>
    <w:p w:rsidR="001B06EB" w:rsidRPr="004D4BFA" w:rsidRDefault="001B06EB" w:rsidP="001B06EB">
      <w:pPr>
        <w:jc w:val="center"/>
        <w:rPr>
          <w:b/>
          <w:sz w:val="28"/>
          <w:szCs w:val="28"/>
        </w:rPr>
      </w:pPr>
      <w:r w:rsidRPr="004D4BFA">
        <w:rPr>
          <w:b/>
          <w:sz w:val="28"/>
          <w:szCs w:val="28"/>
        </w:rPr>
        <w:t>освітньо-професійна програми</w:t>
      </w:r>
    </w:p>
    <w:p w:rsidR="001B06EB" w:rsidRPr="004D4BFA" w:rsidRDefault="001B06EB" w:rsidP="001B06EB">
      <w:pPr>
        <w:jc w:val="center"/>
        <w:rPr>
          <w:b/>
          <w:spacing w:val="60"/>
          <w:sz w:val="32"/>
        </w:rPr>
      </w:pPr>
    </w:p>
    <w:p w:rsidR="001B06EB" w:rsidRPr="004D4BFA" w:rsidRDefault="001B06EB" w:rsidP="001B06EB">
      <w:pPr>
        <w:adjustRightInd w:val="0"/>
      </w:pPr>
    </w:p>
    <w:p w:rsidR="001B06EB" w:rsidRPr="00066A2F" w:rsidRDefault="001B06EB" w:rsidP="001B06EB">
      <w:pPr>
        <w:adjustRightInd w:val="0"/>
        <w:spacing w:line="360" w:lineRule="auto"/>
        <w:rPr>
          <w:sz w:val="28"/>
          <w:szCs w:val="28"/>
        </w:rPr>
      </w:pPr>
      <w:r w:rsidRPr="00066A2F">
        <w:rPr>
          <w:b/>
          <w:bCs/>
          <w:sz w:val="28"/>
          <w:szCs w:val="28"/>
        </w:rPr>
        <w:t>Гарант освітньої програми:</w:t>
      </w:r>
    </w:p>
    <w:p w:rsidR="001B06EB" w:rsidRPr="00066A2F" w:rsidRDefault="001B06EB" w:rsidP="001B06EB">
      <w:pPr>
        <w:adjustRightInd w:val="0"/>
        <w:spacing w:line="360" w:lineRule="auto"/>
        <w:ind w:left="709" w:right="-5" w:firstLine="0"/>
        <w:rPr>
          <w:bCs/>
          <w:sz w:val="28"/>
          <w:szCs w:val="28"/>
        </w:rPr>
      </w:pPr>
      <w:r>
        <w:rPr>
          <w:bCs/>
          <w:sz w:val="28"/>
          <w:szCs w:val="28"/>
          <w:lang w:val="uk-UA"/>
        </w:rPr>
        <w:t>Борисюк Алла Степанівна</w:t>
      </w:r>
      <w:r>
        <w:rPr>
          <w:bCs/>
          <w:sz w:val="28"/>
          <w:szCs w:val="28"/>
        </w:rPr>
        <w:t xml:space="preserve"> </w:t>
      </w:r>
      <w:r w:rsidRPr="00066A2F">
        <w:rPr>
          <w:bCs/>
          <w:sz w:val="28"/>
          <w:szCs w:val="28"/>
        </w:rPr>
        <w:t>_____________</w:t>
      </w:r>
    </w:p>
    <w:p w:rsidR="001B06EB" w:rsidRPr="00066A2F" w:rsidRDefault="001B06EB" w:rsidP="001B06EB">
      <w:pPr>
        <w:adjustRightInd w:val="0"/>
        <w:spacing w:line="360" w:lineRule="auto"/>
        <w:ind w:left="709" w:right="-5" w:firstLine="0"/>
        <w:rPr>
          <w:bCs/>
          <w:sz w:val="28"/>
          <w:szCs w:val="28"/>
        </w:rPr>
      </w:pPr>
      <w:r>
        <w:rPr>
          <w:sz w:val="28"/>
          <w:szCs w:val="28"/>
        </w:rPr>
        <w:t xml:space="preserve">завідувачка кафедри психології та філософії </w:t>
      </w:r>
      <w:r w:rsidRPr="00066A2F">
        <w:rPr>
          <w:sz w:val="28"/>
          <w:szCs w:val="28"/>
        </w:rPr>
        <w:t>Буковинськ</w:t>
      </w:r>
      <w:r>
        <w:rPr>
          <w:sz w:val="28"/>
          <w:szCs w:val="28"/>
        </w:rPr>
        <w:t>ого</w:t>
      </w:r>
      <w:r w:rsidRPr="00066A2F">
        <w:rPr>
          <w:sz w:val="28"/>
          <w:szCs w:val="28"/>
        </w:rPr>
        <w:t xml:space="preserve"> державн</w:t>
      </w:r>
      <w:r>
        <w:rPr>
          <w:sz w:val="28"/>
          <w:szCs w:val="28"/>
        </w:rPr>
        <w:t>ого</w:t>
      </w:r>
      <w:r w:rsidRPr="00066A2F">
        <w:rPr>
          <w:sz w:val="28"/>
          <w:szCs w:val="28"/>
        </w:rPr>
        <w:t xml:space="preserve"> медичн</w:t>
      </w:r>
      <w:r>
        <w:rPr>
          <w:sz w:val="28"/>
          <w:szCs w:val="28"/>
        </w:rPr>
        <w:t>ого</w:t>
      </w:r>
      <w:r w:rsidRPr="00066A2F">
        <w:rPr>
          <w:sz w:val="28"/>
          <w:szCs w:val="28"/>
        </w:rPr>
        <w:t xml:space="preserve"> університет</w:t>
      </w:r>
      <w:r>
        <w:rPr>
          <w:sz w:val="28"/>
          <w:szCs w:val="28"/>
        </w:rPr>
        <w:t>у</w:t>
      </w:r>
      <w:r w:rsidRPr="00066A2F">
        <w:rPr>
          <w:sz w:val="28"/>
          <w:szCs w:val="28"/>
        </w:rPr>
        <w:t xml:space="preserve">, </w:t>
      </w:r>
      <w:r>
        <w:rPr>
          <w:sz w:val="28"/>
          <w:szCs w:val="28"/>
        </w:rPr>
        <w:t>доктор психологічних наук, професор</w:t>
      </w:r>
    </w:p>
    <w:p w:rsidR="001B06EB" w:rsidRPr="00066A2F" w:rsidRDefault="001B06EB" w:rsidP="001B06EB">
      <w:pPr>
        <w:adjustRightInd w:val="0"/>
        <w:spacing w:line="360" w:lineRule="auto"/>
        <w:ind w:right="-5"/>
        <w:rPr>
          <w:sz w:val="28"/>
          <w:szCs w:val="28"/>
        </w:rPr>
      </w:pPr>
      <w:r w:rsidRPr="00066A2F">
        <w:rPr>
          <w:sz w:val="28"/>
          <w:szCs w:val="28"/>
        </w:rPr>
        <w:t xml:space="preserve">«____» ______________ 20__ р. </w:t>
      </w:r>
    </w:p>
    <w:p w:rsidR="001B06EB" w:rsidRPr="00066A2F" w:rsidRDefault="001B06EB" w:rsidP="001B06EB">
      <w:pPr>
        <w:adjustRightInd w:val="0"/>
        <w:spacing w:line="360" w:lineRule="auto"/>
        <w:ind w:left="40"/>
        <w:rPr>
          <w:b/>
          <w:bCs/>
          <w:sz w:val="28"/>
          <w:szCs w:val="28"/>
        </w:rPr>
      </w:pPr>
    </w:p>
    <w:p w:rsidR="001B06EB" w:rsidRPr="00066A2F" w:rsidRDefault="001B06EB" w:rsidP="001B06EB">
      <w:pPr>
        <w:adjustRightInd w:val="0"/>
        <w:spacing w:line="360" w:lineRule="auto"/>
        <w:rPr>
          <w:sz w:val="28"/>
          <w:szCs w:val="28"/>
        </w:rPr>
      </w:pPr>
      <w:r w:rsidRPr="00066A2F">
        <w:rPr>
          <w:b/>
          <w:bCs/>
          <w:sz w:val="28"/>
          <w:szCs w:val="28"/>
        </w:rPr>
        <w:t>Декан</w:t>
      </w:r>
      <w:r>
        <w:rPr>
          <w:b/>
          <w:bCs/>
          <w:sz w:val="28"/>
          <w:szCs w:val="28"/>
        </w:rPr>
        <w:t xml:space="preserve"> факультету</w:t>
      </w:r>
      <w:r w:rsidRPr="00066A2F">
        <w:rPr>
          <w:b/>
          <w:bCs/>
          <w:sz w:val="28"/>
          <w:szCs w:val="28"/>
        </w:rPr>
        <w:t xml:space="preserve"> </w:t>
      </w:r>
      <w:r>
        <w:rPr>
          <w:b/>
          <w:bCs/>
          <w:sz w:val="28"/>
          <w:szCs w:val="28"/>
        </w:rPr>
        <w:t>медико-психологічного факультету</w:t>
      </w:r>
      <w:r w:rsidRPr="00066A2F">
        <w:rPr>
          <w:b/>
          <w:bCs/>
          <w:sz w:val="28"/>
          <w:szCs w:val="28"/>
        </w:rPr>
        <w:t xml:space="preserve"> </w:t>
      </w:r>
    </w:p>
    <w:p w:rsidR="001B06EB" w:rsidRPr="00066A2F" w:rsidRDefault="001B06EB" w:rsidP="001B06EB">
      <w:pPr>
        <w:adjustRightInd w:val="0"/>
        <w:spacing w:line="360" w:lineRule="auto"/>
        <w:ind w:right="-5"/>
        <w:rPr>
          <w:bCs/>
          <w:sz w:val="28"/>
          <w:szCs w:val="28"/>
        </w:rPr>
      </w:pPr>
      <w:r>
        <w:rPr>
          <w:bCs/>
          <w:sz w:val="28"/>
          <w:szCs w:val="28"/>
        </w:rPr>
        <w:t>Сорокман</w:t>
      </w:r>
      <w:r w:rsidRPr="00066A2F">
        <w:rPr>
          <w:bCs/>
          <w:sz w:val="28"/>
          <w:szCs w:val="28"/>
        </w:rPr>
        <w:t xml:space="preserve"> Т</w:t>
      </w:r>
      <w:r w:rsidRPr="00326F67">
        <w:rPr>
          <w:bCs/>
          <w:sz w:val="28"/>
          <w:szCs w:val="28"/>
          <w:lang w:val="ru-RU"/>
        </w:rPr>
        <w:t xml:space="preserve">аміла </w:t>
      </w:r>
      <w:r>
        <w:rPr>
          <w:bCs/>
          <w:sz w:val="28"/>
          <w:szCs w:val="28"/>
        </w:rPr>
        <w:t>Василівна</w:t>
      </w:r>
      <w:r w:rsidRPr="00066A2F">
        <w:rPr>
          <w:bCs/>
          <w:sz w:val="28"/>
          <w:szCs w:val="28"/>
        </w:rPr>
        <w:t xml:space="preserve"> _____________</w:t>
      </w:r>
    </w:p>
    <w:p w:rsidR="001B06EB" w:rsidRPr="00066A2F" w:rsidRDefault="001B06EB" w:rsidP="001B06EB">
      <w:pPr>
        <w:adjustRightInd w:val="0"/>
        <w:spacing w:line="360" w:lineRule="auto"/>
        <w:ind w:right="3380"/>
        <w:rPr>
          <w:sz w:val="28"/>
          <w:szCs w:val="28"/>
        </w:rPr>
      </w:pPr>
      <w:r w:rsidRPr="00066A2F">
        <w:rPr>
          <w:sz w:val="28"/>
          <w:szCs w:val="28"/>
        </w:rPr>
        <w:t>доктор медичних наук, професор</w:t>
      </w:r>
    </w:p>
    <w:p w:rsidR="001B06EB" w:rsidRPr="00066A2F" w:rsidRDefault="001B06EB" w:rsidP="001B06EB">
      <w:pPr>
        <w:adjustRightInd w:val="0"/>
        <w:spacing w:line="360" w:lineRule="auto"/>
        <w:ind w:right="3380"/>
        <w:rPr>
          <w:sz w:val="28"/>
          <w:szCs w:val="28"/>
        </w:rPr>
      </w:pPr>
      <w:r w:rsidRPr="00066A2F">
        <w:rPr>
          <w:sz w:val="28"/>
          <w:szCs w:val="28"/>
        </w:rPr>
        <w:t xml:space="preserve">«____» ______________ 20__ р. </w:t>
      </w:r>
    </w:p>
    <w:p w:rsidR="001B06EB" w:rsidRPr="00066A2F" w:rsidRDefault="001B06EB" w:rsidP="001B06EB">
      <w:pPr>
        <w:adjustRightInd w:val="0"/>
        <w:spacing w:line="360" w:lineRule="auto"/>
        <w:ind w:left="40"/>
        <w:rPr>
          <w:b/>
          <w:bCs/>
          <w:sz w:val="28"/>
          <w:szCs w:val="28"/>
        </w:rPr>
      </w:pPr>
    </w:p>
    <w:p w:rsidR="001B06EB" w:rsidRDefault="001B06EB" w:rsidP="001B06EB">
      <w:pPr>
        <w:adjustRightInd w:val="0"/>
        <w:spacing w:line="360" w:lineRule="auto"/>
        <w:rPr>
          <w:b/>
          <w:bCs/>
          <w:sz w:val="28"/>
          <w:szCs w:val="28"/>
        </w:rPr>
      </w:pPr>
      <w:r>
        <w:rPr>
          <w:b/>
          <w:bCs/>
          <w:sz w:val="28"/>
          <w:szCs w:val="28"/>
        </w:rPr>
        <w:t>Начальник навчального відділу</w:t>
      </w:r>
    </w:p>
    <w:p w:rsidR="001B06EB" w:rsidRPr="00A053E9" w:rsidRDefault="001B06EB" w:rsidP="001B06EB">
      <w:pPr>
        <w:adjustRightInd w:val="0"/>
        <w:spacing w:line="360" w:lineRule="auto"/>
        <w:rPr>
          <w:bCs/>
          <w:sz w:val="28"/>
          <w:szCs w:val="28"/>
        </w:rPr>
      </w:pPr>
      <w:r>
        <w:rPr>
          <w:bCs/>
          <w:sz w:val="28"/>
          <w:szCs w:val="28"/>
        </w:rPr>
        <w:t>Сажин Сергій Іпполітович</w:t>
      </w:r>
    </w:p>
    <w:p w:rsidR="001B06EB" w:rsidRPr="00A053E9" w:rsidRDefault="001B06EB" w:rsidP="001B06EB">
      <w:pPr>
        <w:adjustRightInd w:val="0"/>
        <w:spacing w:line="360" w:lineRule="auto"/>
        <w:rPr>
          <w:sz w:val="28"/>
          <w:szCs w:val="28"/>
        </w:rPr>
      </w:pPr>
      <w:r>
        <w:rPr>
          <w:bCs/>
          <w:sz w:val="28"/>
          <w:szCs w:val="28"/>
        </w:rPr>
        <w:t>кандидат медичних наук</w:t>
      </w:r>
      <w:r w:rsidRPr="00A053E9">
        <w:rPr>
          <w:bCs/>
          <w:sz w:val="28"/>
          <w:szCs w:val="28"/>
        </w:rPr>
        <w:t>, доцент</w:t>
      </w:r>
    </w:p>
    <w:p w:rsidR="001B06EB" w:rsidRPr="00066A2F" w:rsidRDefault="001B06EB" w:rsidP="001B06EB">
      <w:pPr>
        <w:adjustRightInd w:val="0"/>
        <w:spacing w:line="360" w:lineRule="auto"/>
        <w:ind w:right="3380"/>
        <w:rPr>
          <w:sz w:val="28"/>
          <w:szCs w:val="28"/>
        </w:rPr>
      </w:pPr>
      <w:r w:rsidRPr="00066A2F">
        <w:rPr>
          <w:sz w:val="28"/>
          <w:szCs w:val="28"/>
        </w:rPr>
        <w:t xml:space="preserve"> «____» ______________ 20__ р. </w:t>
      </w:r>
    </w:p>
    <w:p w:rsidR="001B06EB" w:rsidRPr="00066A2F" w:rsidRDefault="001B06EB" w:rsidP="001B06EB">
      <w:pPr>
        <w:adjustRightInd w:val="0"/>
        <w:spacing w:line="360" w:lineRule="auto"/>
        <w:ind w:left="40"/>
        <w:rPr>
          <w:b/>
          <w:bCs/>
          <w:sz w:val="28"/>
          <w:szCs w:val="28"/>
        </w:rPr>
      </w:pPr>
    </w:p>
    <w:p w:rsidR="001B06EB" w:rsidRDefault="001B06EB" w:rsidP="001B06EB">
      <w:pPr>
        <w:adjustRightInd w:val="0"/>
        <w:spacing w:line="360" w:lineRule="auto"/>
        <w:rPr>
          <w:b/>
          <w:bCs/>
          <w:sz w:val="28"/>
          <w:szCs w:val="28"/>
        </w:rPr>
      </w:pPr>
      <w:r w:rsidRPr="00066A2F">
        <w:rPr>
          <w:b/>
          <w:bCs/>
          <w:sz w:val="28"/>
          <w:szCs w:val="28"/>
        </w:rPr>
        <w:t>Проректор</w:t>
      </w:r>
      <w:r>
        <w:rPr>
          <w:b/>
          <w:bCs/>
          <w:sz w:val="28"/>
          <w:szCs w:val="28"/>
        </w:rPr>
        <w:t xml:space="preserve"> закладу вищої освіти</w:t>
      </w:r>
      <w:r w:rsidRPr="00066A2F">
        <w:rPr>
          <w:b/>
          <w:bCs/>
          <w:sz w:val="28"/>
          <w:szCs w:val="28"/>
        </w:rPr>
        <w:t xml:space="preserve"> з наукової-педагогічної роботи </w:t>
      </w:r>
    </w:p>
    <w:p w:rsidR="001B06EB" w:rsidRPr="00A053E9" w:rsidRDefault="001B06EB" w:rsidP="001B06EB">
      <w:pPr>
        <w:adjustRightInd w:val="0"/>
        <w:spacing w:line="360" w:lineRule="auto"/>
        <w:rPr>
          <w:bCs/>
          <w:sz w:val="28"/>
          <w:szCs w:val="28"/>
        </w:rPr>
      </w:pPr>
      <w:r w:rsidRPr="00A053E9">
        <w:rPr>
          <w:bCs/>
          <w:sz w:val="28"/>
          <w:szCs w:val="28"/>
        </w:rPr>
        <w:t>Ходоровський В</w:t>
      </w:r>
      <w:r>
        <w:rPr>
          <w:bCs/>
          <w:sz w:val="28"/>
          <w:szCs w:val="28"/>
        </w:rPr>
        <w:t>олодимир Михайлович</w:t>
      </w:r>
    </w:p>
    <w:p w:rsidR="001B06EB" w:rsidRPr="00A053E9" w:rsidRDefault="001B06EB" w:rsidP="001B06EB">
      <w:pPr>
        <w:adjustRightInd w:val="0"/>
        <w:spacing w:line="360" w:lineRule="auto"/>
        <w:rPr>
          <w:sz w:val="28"/>
          <w:szCs w:val="28"/>
        </w:rPr>
      </w:pPr>
      <w:r>
        <w:rPr>
          <w:bCs/>
          <w:sz w:val="28"/>
          <w:szCs w:val="28"/>
        </w:rPr>
        <w:t>кандидат медичних наук</w:t>
      </w:r>
      <w:r w:rsidRPr="00A053E9">
        <w:rPr>
          <w:bCs/>
          <w:sz w:val="28"/>
          <w:szCs w:val="28"/>
        </w:rPr>
        <w:t>, доцент</w:t>
      </w:r>
    </w:p>
    <w:p w:rsidR="001B06EB" w:rsidRPr="00066A2F" w:rsidRDefault="001B06EB" w:rsidP="001B06EB">
      <w:pPr>
        <w:adjustRightInd w:val="0"/>
        <w:spacing w:line="360" w:lineRule="auto"/>
        <w:ind w:right="3380"/>
        <w:rPr>
          <w:sz w:val="28"/>
          <w:szCs w:val="28"/>
        </w:rPr>
      </w:pPr>
      <w:r w:rsidRPr="00066A2F">
        <w:rPr>
          <w:sz w:val="28"/>
          <w:szCs w:val="28"/>
        </w:rPr>
        <w:t xml:space="preserve"> «____» ______________ 20__ р. </w:t>
      </w:r>
    </w:p>
    <w:p w:rsidR="001B06EB" w:rsidRDefault="001B06EB" w:rsidP="001B06EB">
      <w:pPr>
        <w:tabs>
          <w:tab w:val="left" w:pos="4554"/>
        </w:tabs>
        <w:spacing w:before="137"/>
        <w:jc w:val="center"/>
        <w:rPr>
          <w:b/>
          <w:sz w:val="28"/>
          <w:szCs w:val="28"/>
        </w:rPr>
      </w:pPr>
      <w:r w:rsidRPr="004D4BFA">
        <w:rPr>
          <w:b/>
          <w:spacing w:val="60"/>
          <w:sz w:val="32"/>
        </w:rPr>
        <w:br w:type="page"/>
      </w:r>
    </w:p>
    <w:p w:rsidR="001B06EB" w:rsidRDefault="001B06EB" w:rsidP="001B06EB">
      <w:pPr>
        <w:spacing w:before="71"/>
        <w:ind w:left="209"/>
        <w:jc w:val="center"/>
        <w:rPr>
          <w:b/>
          <w:sz w:val="28"/>
        </w:rPr>
      </w:pPr>
      <w:r>
        <w:rPr>
          <w:b/>
          <w:spacing w:val="-2"/>
          <w:sz w:val="28"/>
        </w:rPr>
        <w:lastRenderedPageBreak/>
        <w:t>ПЕРЕДМОВА</w:t>
      </w:r>
    </w:p>
    <w:p w:rsidR="001B06EB" w:rsidRDefault="001B06EB" w:rsidP="001B06EB">
      <w:pPr>
        <w:pStyle w:val="ac"/>
        <w:rPr>
          <w:b/>
          <w:sz w:val="28"/>
        </w:rPr>
      </w:pPr>
    </w:p>
    <w:p w:rsidR="001B06EB" w:rsidRDefault="001B06EB" w:rsidP="001B06EB">
      <w:pPr>
        <w:pStyle w:val="ac"/>
        <w:spacing w:before="143"/>
        <w:rPr>
          <w:b/>
          <w:sz w:val="28"/>
        </w:rPr>
      </w:pPr>
      <w:r w:rsidRPr="002B334A">
        <w:rPr>
          <w:b/>
          <w:sz w:val="28"/>
        </w:rPr>
        <w:t>Освітня програма розроблена на основі:</w:t>
      </w:r>
    </w:p>
    <w:p w:rsidR="001B06EB" w:rsidRDefault="001B06EB" w:rsidP="001B06EB">
      <w:pPr>
        <w:pBdr>
          <w:top w:val="nil"/>
          <w:left w:val="nil"/>
          <w:bottom w:val="nil"/>
          <w:right w:val="nil"/>
          <w:between w:val="nil"/>
        </w:pBdr>
        <w:ind w:left="1" w:firstLine="719"/>
        <w:rPr>
          <w:sz w:val="28"/>
          <w:szCs w:val="28"/>
        </w:rPr>
      </w:pPr>
      <w:r>
        <w:rPr>
          <w:sz w:val="28"/>
          <w:szCs w:val="28"/>
        </w:rPr>
        <w:t xml:space="preserve">- Стандарту вищої освіти за спеціальністю </w:t>
      </w:r>
      <w:r>
        <w:rPr>
          <w:sz w:val="28"/>
          <w:szCs w:val="28"/>
          <w:lang w:val="uk-UA"/>
        </w:rPr>
        <w:t>053</w:t>
      </w:r>
      <w:r>
        <w:rPr>
          <w:sz w:val="28"/>
          <w:szCs w:val="28"/>
        </w:rPr>
        <w:t xml:space="preserve"> </w:t>
      </w:r>
      <w:r>
        <w:rPr>
          <w:sz w:val="28"/>
          <w:szCs w:val="28"/>
          <w:lang w:val="uk-UA"/>
        </w:rPr>
        <w:t xml:space="preserve">«Психологія» </w:t>
      </w:r>
      <w:r>
        <w:rPr>
          <w:sz w:val="28"/>
          <w:szCs w:val="28"/>
        </w:rPr>
        <w:t>для першого (</w:t>
      </w:r>
      <w:r w:rsidRPr="00FE18EA">
        <w:rPr>
          <w:sz w:val="28"/>
          <w:szCs w:val="28"/>
        </w:rPr>
        <w:t xml:space="preserve">бакалаврського) рівня вищої освіти, </w:t>
      </w:r>
      <w:r w:rsidRPr="0080493F">
        <w:rPr>
          <w:sz w:val="28"/>
          <w:szCs w:val="28"/>
          <w:lang w:val="uk-UA"/>
        </w:rPr>
        <w:t>затвердженого</w:t>
      </w:r>
      <w:r w:rsidRPr="00FE18EA">
        <w:rPr>
          <w:sz w:val="28"/>
          <w:szCs w:val="28"/>
        </w:rPr>
        <w:t xml:space="preserve"> наказом Міністерства освіти і науки України від </w:t>
      </w:r>
      <w:r>
        <w:rPr>
          <w:sz w:val="28"/>
          <w:szCs w:val="28"/>
          <w:lang w:val="uk-UA"/>
        </w:rPr>
        <w:t>24</w:t>
      </w:r>
      <w:r w:rsidRPr="00FE18EA">
        <w:rPr>
          <w:sz w:val="28"/>
          <w:szCs w:val="28"/>
        </w:rPr>
        <w:t>.</w:t>
      </w:r>
      <w:r>
        <w:rPr>
          <w:sz w:val="28"/>
          <w:szCs w:val="28"/>
          <w:lang w:val="uk-UA"/>
        </w:rPr>
        <w:t>04</w:t>
      </w:r>
      <w:r w:rsidRPr="00FE18EA">
        <w:rPr>
          <w:sz w:val="28"/>
          <w:szCs w:val="28"/>
        </w:rPr>
        <w:t>.201</w:t>
      </w:r>
      <w:r>
        <w:rPr>
          <w:sz w:val="28"/>
          <w:szCs w:val="28"/>
          <w:lang w:val="uk-UA"/>
        </w:rPr>
        <w:t>9</w:t>
      </w:r>
      <w:r w:rsidRPr="00FE18EA">
        <w:rPr>
          <w:sz w:val="28"/>
          <w:szCs w:val="28"/>
        </w:rPr>
        <w:t xml:space="preserve"> р. №</w:t>
      </w:r>
      <w:r>
        <w:rPr>
          <w:sz w:val="28"/>
          <w:szCs w:val="28"/>
          <w:lang w:val="uk-UA"/>
        </w:rPr>
        <w:t> 565</w:t>
      </w:r>
      <w:r w:rsidRPr="00FE18EA">
        <w:rPr>
          <w:sz w:val="28"/>
          <w:szCs w:val="28"/>
        </w:rPr>
        <w:t xml:space="preserve"> «Про затвердження стандарту вищої освіти за спеціальністю </w:t>
      </w:r>
      <w:r>
        <w:rPr>
          <w:sz w:val="28"/>
          <w:szCs w:val="28"/>
          <w:lang w:val="uk-UA"/>
        </w:rPr>
        <w:t>053</w:t>
      </w:r>
      <w:r w:rsidRPr="00FE18EA">
        <w:rPr>
          <w:sz w:val="28"/>
          <w:szCs w:val="28"/>
        </w:rPr>
        <w:t xml:space="preserve"> </w:t>
      </w:r>
      <w:r>
        <w:rPr>
          <w:sz w:val="28"/>
          <w:szCs w:val="28"/>
          <w:lang w:val="uk-UA"/>
        </w:rPr>
        <w:t xml:space="preserve">«Психологія» </w:t>
      </w:r>
      <w:r w:rsidRPr="00FE18EA">
        <w:rPr>
          <w:sz w:val="28"/>
          <w:szCs w:val="28"/>
        </w:rPr>
        <w:t>для першого (бакалаврського) рівня вищої освіти</w:t>
      </w:r>
      <w:r>
        <w:rPr>
          <w:sz w:val="28"/>
          <w:szCs w:val="28"/>
          <w:lang w:val="uk-UA"/>
        </w:rPr>
        <w:t>»</w:t>
      </w:r>
    </w:p>
    <w:p w:rsidR="001B06EB" w:rsidRDefault="001B06EB" w:rsidP="001B06EB">
      <w:pPr>
        <w:ind w:firstLine="0"/>
        <w:jc w:val="center"/>
        <w:rPr>
          <w:b/>
          <w:bCs/>
          <w:sz w:val="28"/>
          <w:szCs w:val="28"/>
        </w:rPr>
      </w:pPr>
    </w:p>
    <w:p w:rsidR="001B06EB" w:rsidRDefault="001B06EB" w:rsidP="001B06EB">
      <w:pPr>
        <w:spacing w:line="360" w:lineRule="auto"/>
        <w:ind w:firstLine="0"/>
        <w:rPr>
          <w:b/>
          <w:bCs/>
          <w:sz w:val="28"/>
          <w:szCs w:val="28"/>
        </w:rPr>
      </w:pPr>
      <w:r>
        <w:rPr>
          <w:b/>
          <w:bCs/>
          <w:sz w:val="28"/>
          <w:szCs w:val="28"/>
        </w:rPr>
        <w:t>Розробники програми:</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8"/>
      </w:tblGrid>
      <w:tr w:rsidR="001B06EB" w:rsidTr="001E2C4D">
        <w:tc>
          <w:tcPr>
            <w:tcW w:w="4927" w:type="dxa"/>
            <w:vAlign w:val="center"/>
          </w:tcPr>
          <w:p w:rsidR="001B06EB" w:rsidRDefault="001B06EB" w:rsidP="001E2C4D">
            <w:pPr>
              <w:pBdr>
                <w:top w:val="nil"/>
                <w:left w:val="nil"/>
                <w:bottom w:val="nil"/>
                <w:right w:val="nil"/>
                <w:between w:val="nil"/>
              </w:pBdr>
              <w:ind w:right="401" w:firstLine="0"/>
              <w:jc w:val="left"/>
              <w:rPr>
                <w:sz w:val="28"/>
                <w:szCs w:val="28"/>
              </w:rPr>
            </w:pPr>
            <w:r>
              <w:rPr>
                <w:sz w:val="28"/>
                <w:szCs w:val="28"/>
              </w:rPr>
              <w:t>БОРИСЮК Алла Степанівна</w:t>
            </w:r>
          </w:p>
        </w:tc>
        <w:tc>
          <w:tcPr>
            <w:tcW w:w="4928" w:type="dxa"/>
          </w:tcPr>
          <w:p w:rsidR="001B06EB" w:rsidRDefault="001B06EB" w:rsidP="001E2C4D">
            <w:pPr>
              <w:ind w:firstLine="0"/>
              <w:rPr>
                <w:sz w:val="28"/>
                <w:szCs w:val="28"/>
              </w:rPr>
            </w:pPr>
            <w:r>
              <w:rPr>
                <w:sz w:val="28"/>
                <w:szCs w:val="28"/>
              </w:rPr>
              <w:t xml:space="preserve">завідувачка кафедри психології та філософії, докторка психологічних наук, професорка </w:t>
            </w:r>
          </w:p>
        </w:tc>
      </w:tr>
      <w:tr w:rsidR="001B06EB" w:rsidTr="001E2C4D">
        <w:tc>
          <w:tcPr>
            <w:tcW w:w="4927" w:type="dxa"/>
            <w:vAlign w:val="center"/>
          </w:tcPr>
          <w:p w:rsidR="001B06EB" w:rsidRDefault="001B06EB" w:rsidP="001E2C4D">
            <w:pPr>
              <w:spacing w:line="360" w:lineRule="auto"/>
              <w:ind w:firstLine="0"/>
              <w:jc w:val="left"/>
              <w:rPr>
                <w:sz w:val="28"/>
                <w:szCs w:val="28"/>
              </w:rPr>
            </w:pPr>
            <w:r>
              <w:rPr>
                <w:sz w:val="28"/>
                <w:szCs w:val="28"/>
              </w:rPr>
              <w:t>ГЛУЩЕНКО Микита Олексійович</w:t>
            </w:r>
          </w:p>
        </w:tc>
        <w:tc>
          <w:tcPr>
            <w:tcW w:w="4928" w:type="dxa"/>
          </w:tcPr>
          <w:p w:rsidR="001B06EB" w:rsidRDefault="001B06EB" w:rsidP="001E2C4D">
            <w:pPr>
              <w:ind w:firstLine="0"/>
              <w:rPr>
                <w:sz w:val="28"/>
                <w:szCs w:val="28"/>
              </w:rPr>
            </w:pPr>
            <w:r>
              <w:rPr>
                <w:sz w:val="28"/>
                <w:szCs w:val="28"/>
              </w:rPr>
              <w:t>викладач кафедри психології та філософії, доктор філософії (PhD),   клінічний психолог, заступник завідувача кафедри з навчально-методичної роботи</w:t>
            </w:r>
          </w:p>
        </w:tc>
      </w:tr>
      <w:tr w:rsidR="001B06EB" w:rsidTr="001E2C4D">
        <w:tc>
          <w:tcPr>
            <w:tcW w:w="4927" w:type="dxa"/>
            <w:vAlign w:val="center"/>
          </w:tcPr>
          <w:p w:rsidR="001B06EB" w:rsidRDefault="001B06EB" w:rsidP="001E2C4D">
            <w:pPr>
              <w:spacing w:line="360" w:lineRule="auto"/>
              <w:ind w:firstLine="0"/>
              <w:jc w:val="left"/>
              <w:rPr>
                <w:sz w:val="28"/>
                <w:szCs w:val="28"/>
              </w:rPr>
            </w:pPr>
            <w:r>
              <w:rPr>
                <w:sz w:val="28"/>
                <w:szCs w:val="28"/>
              </w:rPr>
              <w:t>ОСИПЕНКО Вікторія Анатоліївна</w:t>
            </w:r>
          </w:p>
        </w:tc>
        <w:tc>
          <w:tcPr>
            <w:tcW w:w="4928" w:type="dxa"/>
          </w:tcPr>
          <w:p w:rsidR="001B06EB" w:rsidRDefault="001B06EB" w:rsidP="001E2C4D">
            <w:pPr>
              <w:ind w:firstLine="0"/>
              <w:rPr>
                <w:sz w:val="28"/>
                <w:szCs w:val="28"/>
              </w:rPr>
            </w:pPr>
            <w:r>
              <w:rPr>
                <w:sz w:val="28"/>
                <w:szCs w:val="28"/>
              </w:rPr>
              <w:t>доцентка кафедри психології та філософії, кандидатка психологічних наук</w:t>
            </w:r>
          </w:p>
        </w:tc>
      </w:tr>
      <w:tr w:rsidR="001B06EB" w:rsidTr="001E2C4D">
        <w:tc>
          <w:tcPr>
            <w:tcW w:w="4927" w:type="dxa"/>
            <w:vAlign w:val="center"/>
          </w:tcPr>
          <w:p w:rsidR="001B06EB" w:rsidRDefault="001B06EB" w:rsidP="001E2C4D">
            <w:pPr>
              <w:spacing w:line="360" w:lineRule="auto"/>
              <w:ind w:firstLine="0"/>
              <w:jc w:val="left"/>
              <w:rPr>
                <w:sz w:val="28"/>
                <w:szCs w:val="28"/>
              </w:rPr>
            </w:pPr>
            <w:r>
              <w:rPr>
                <w:sz w:val="28"/>
                <w:szCs w:val="28"/>
              </w:rPr>
              <w:t>ЛЮБІНА Любов Анатоліївна</w:t>
            </w:r>
          </w:p>
        </w:tc>
        <w:tc>
          <w:tcPr>
            <w:tcW w:w="4928" w:type="dxa"/>
          </w:tcPr>
          <w:p w:rsidR="001B06EB" w:rsidRDefault="001B06EB" w:rsidP="001E2C4D">
            <w:pPr>
              <w:ind w:firstLine="0"/>
              <w:rPr>
                <w:sz w:val="28"/>
                <w:szCs w:val="28"/>
              </w:rPr>
            </w:pPr>
            <w:r>
              <w:rPr>
                <w:sz w:val="28"/>
                <w:szCs w:val="28"/>
              </w:rPr>
              <w:t>старша викладачка кафедри психології та філософії, кандидатка психологічних наук</w:t>
            </w:r>
          </w:p>
        </w:tc>
      </w:tr>
      <w:tr w:rsidR="001B06EB" w:rsidTr="001E2C4D">
        <w:tc>
          <w:tcPr>
            <w:tcW w:w="4927" w:type="dxa"/>
            <w:vAlign w:val="center"/>
          </w:tcPr>
          <w:p w:rsidR="001B06EB" w:rsidRDefault="001B06EB" w:rsidP="001E2C4D">
            <w:pPr>
              <w:spacing w:line="360" w:lineRule="auto"/>
              <w:ind w:firstLine="0"/>
              <w:jc w:val="left"/>
              <w:rPr>
                <w:sz w:val="28"/>
                <w:szCs w:val="28"/>
              </w:rPr>
            </w:pPr>
            <w:r>
              <w:rPr>
                <w:sz w:val="28"/>
                <w:szCs w:val="28"/>
              </w:rPr>
              <w:t>ДАРІЙЧУК Матвій Дмитрович</w:t>
            </w:r>
          </w:p>
        </w:tc>
        <w:tc>
          <w:tcPr>
            <w:tcW w:w="4928" w:type="dxa"/>
          </w:tcPr>
          <w:p w:rsidR="001B06EB" w:rsidRDefault="001B06EB" w:rsidP="001E2C4D">
            <w:pPr>
              <w:ind w:firstLine="0"/>
              <w:rPr>
                <w:sz w:val="28"/>
                <w:szCs w:val="28"/>
              </w:rPr>
            </w:pPr>
            <w:r>
              <w:rPr>
                <w:sz w:val="28"/>
                <w:szCs w:val="28"/>
              </w:rPr>
              <w:t>викладач кафедри психології та філософії, клінічний психолог</w:t>
            </w:r>
          </w:p>
        </w:tc>
      </w:tr>
      <w:tr w:rsidR="001B06EB" w:rsidTr="001E2C4D">
        <w:tc>
          <w:tcPr>
            <w:tcW w:w="4927" w:type="dxa"/>
            <w:vAlign w:val="center"/>
          </w:tcPr>
          <w:p w:rsidR="001B06EB" w:rsidRDefault="001B06EB" w:rsidP="001E2C4D">
            <w:pPr>
              <w:spacing w:line="360" w:lineRule="auto"/>
              <w:ind w:firstLine="0"/>
              <w:jc w:val="left"/>
              <w:rPr>
                <w:sz w:val="28"/>
                <w:szCs w:val="28"/>
              </w:rPr>
            </w:pPr>
            <w:r>
              <w:rPr>
                <w:sz w:val="28"/>
                <w:szCs w:val="28"/>
              </w:rPr>
              <w:t>БРАНАШКО Ярослав Семенович</w:t>
            </w:r>
          </w:p>
        </w:tc>
        <w:tc>
          <w:tcPr>
            <w:tcW w:w="4928" w:type="dxa"/>
          </w:tcPr>
          <w:p w:rsidR="001B06EB" w:rsidRPr="0080493F" w:rsidRDefault="001B06EB" w:rsidP="001E2C4D">
            <w:pPr>
              <w:ind w:firstLine="0"/>
              <w:rPr>
                <w:sz w:val="28"/>
                <w:szCs w:val="28"/>
                <w:lang w:val="uk-UA"/>
              </w:rPr>
            </w:pPr>
            <w:r>
              <w:rPr>
                <w:sz w:val="28"/>
                <w:szCs w:val="28"/>
              </w:rPr>
              <w:t xml:space="preserve">клінічний психолог, психотерапевт ОКНП </w:t>
            </w:r>
            <w:r>
              <w:rPr>
                <w:sz w:val="28"/>
                <w:szCs w:val="28"/>
                <w:lang w:val="uk-UA"/>
              </w:rPr>
              <w:t>«</w:t>
            </w:r>
            <w:r>
              <w:rPr>
                <w:sz w:val="28"/>
                <w:szCs w:val="28"/>
              </w:rPr>
              <w:t>Чернівецький обласний наркологічний диспансер</w:t>
            </w:r>
            <w:r>
              <w:rPr>
                <w:sz w:val="28"/>
                <w:szCs w:val="28"/>
                <w:lang w:val="uk-UA"/>
              </w:rPr>
              <w:t>»</w:t>
            </w:r>
          </w:p>
        </w:tc>
      </w:tr>
    </w:tbl>
    <w:p w:rsidR="001B06EB" w:rsidRDefault="001B06EB" w:rsidP="001B06EB">
      <w:pPr>
        <w:pStyle w:val="1"/>
        <w:ind w:firstLine="0"/>
      </w:pPr>
    </w:p>
    <w:p w:rsidR="001B06EB" w:rsidRDefault="001B06EB" w:rsidP="001B06EB">
      <w:pPr>
        <w:rPr>
          <w:b/>
          <w:bCs/>
          <w:smallCaps/>
          <w:sz w:val="28"/>
          <w:szCs w:val="28"/>
        </w:rPr>
      </w:pPr>
      <w:r>
        <w:br w:type="page"/>
      </w:r>
    </w:p>
    <w:p w:rsidR="001B06EB" w:rsidRDefault="001B06EB" w:rsidP="001B06EB">
      <w:pPr>
        <w:pStyle w:val="1"/>
        <w:numPr>
          <w:ilvl w:val="0"/>
          <w:numId w:val="3"/>
        </w:numPr>
        <w:jc w:val="center"/>
      </w:pPr>
      <w:r>
        <w:rPr>
          <w:smallCaps w:val="0"/>
        </w:rPr>
        <w:lastRenderedPageBreak/>
        <w:t>ПРОФІЛЬ ОСВІТНЬОЇ ПРОГРАМИ</w:t>
      </w:r>
    </w:p>
    <w:tbl>
      <w:tblPr>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3146"/>
        <w:gridCol w:w="6503"/>
      </w:tblGrid>
      <w:tr w:rsidR="001B06EB" w:rsidTr="001E2C4D">
        <w:trPr>
          <w:trHeight w:val="20"/>
        </w:trPr>
        <w:tc>
          <w:tcPr>
            <w:tcW w:w="9649" w:type="dxa"/>
            <w:gridSpan w:val="2"/>
          </w:tcPr>
          <w:p w:rsidR="001B06EB" w:rsidRDefault="001B06EB" w:rsidP="001E2C4D">
            <w:pPr>
              <w:widowControl w:val="0"/>
              <w:pBdr>
                <w:top w:val="nil"/>
                <w:left w:val="nil"/>
                <w:bottom w:val="nil"/>
                <w:right w:val="nil"/>
                <w:between w:val="nil"/>
              </w:pBdr>
              <w:ind w:firstLine="0"/>
              <w:jc w:val="center"/>
              <w:rPr>
                <w:b/>
                <w:bCs/>
                <w:color w:val="000000"/>
                <w:sz w:val="28"/>
                <w:szCs w:val="28"/>
              </w:rPr>
            </w:pPr>
            <w:r>
              <w:rPr>
                <w:b/>
                <w:bCs/>
                <w:color w:val="000000"/>
                <w:sz w:val="28"/>
                <w:szCs w:val="28"/>
              </w:rPr>
              <w:t>1 – Загальна інформація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Повна назва закладу вищої освіти та структурного</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підрозділу</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Буковинський державний медичний університет, медико-психологічний факультет</w:t>
            </w:r>
          </w:p>
        </w:tc>
      </w:tr>
      <w:tr w:rsidR="001B06EB" w:rsidTr="001E2C4D">
        <w:trPr>
          <w:trHeight w:val="20"/>
        </w:trPr>
        <w:tc>
          <w:tcPr>
            <w:tcW w:w="3146" w:type="dxa"/>
          </w:tcPr>
          <w:p w:rsidR="001B06EB" w:rsidRPr="0080493F" w:rsidRDefault="001B06EB" w:rsidP="001E2C4D">
            <w:pPr>
              <w:widowControl w:val="0"/>
              <w:pBdr>
                <w:top w:val="nil"/>
                <w:left w:val="nil"/>
                <w:bottom w:val="nil"/>
                <w:right w:val="nil"/>
                <w:between w:val="nil"/>
              </w:pBdr>
              <w:ind w:firstLine="0"/>
              <w:jc w:val="left"/>
              <w:rPr>
                <w:b/>
                <w:bCs/>
                <w:color w:val="000000"/>
                <w:sz w:val="28"/>
                <w:szCs w:val="28"/>
              </w:rPr>
            </w:pPr>
            <w:r w:rsidRPr="0080493F">
              <w:rPr>
                <w:b/>
                <w:bCs/>
                <w:color w:val="000000"/>
                <w:sz w:val="28"/>
                <w:szCs w:val="28"/>
              </w:rPr>
              <w:t>Офіційна назва</w:t>
            </w:r>
          </w:p>
          <w:p w:rsidR="001B06EB" w:rsidRPr="0080493F" w:rsidRDefault="001B06EB" w:rsidP="001E2C4D">
            <w:pPr>
              <w:widowControl w:val="0"/>
              <w:pBdr>
                <w:top w:val="nil"/>
                <w:left w:val="nil"/>
                <w:bottom w:val="nil"/>
                <w:right w:val="nil"/>
                <w:between w:val="nil"/>
              </w:pBdr>
              <w:ind w:firstLine="0"/>
              <w:jc w:val="left"/>
              <w:rPr>
                <w:b/>
                <w:bCs/>
                <w:color w:val="000000"/>
                <w:sz w:val="28"/>
                <w:szCs w:val="28"/>
              </w:rPr>
            </w:pPr>
            <w:r w:rsidRPr="0080493F">
              <w:rPr>
                <w:b/>
                <w:bCs/>
                <w:color w:val="000000"/>
                <w:sz w:val="28"/>
                <w:szCs w:val="28"/>
              </w:rPr>
              <w:t>освітньої програми</w:t>
            </w:r>
          </w:p>
        </w:tc>
        <w:tc>
          <w:tcPr>
            <w:tcW w:w="6503" w:type="dxa"/>
          </w:tcPr>
          <w:p w:rsidR="001B06EB" w:rsidRPr="0080493F" w:rsidRDefault="001B06EB" w:rsidP="001E2C4D">
            <w:pPr>
              <w:widowControl w:val="0"/>
              <w:pBdr>
                <w:top w:val="nil"/>
                <w:left w:val="nil"/>
                <w:bottom w:val="nil"/>
                <w:right w:val="nil"/>
                <w:between w:val="nil"/>
              </w:pBdr>
              <w:ind w:firstLine="0"/>
              <w:jc w:val="left"/>
              <w:rPr>
                <w:color w:val="000000"/>
                <w:sz w:val="28"/>
                <w:szCs w:val="28"/>
                <w:lang w:val="uk-UA"/>
              </w:rPr>
            </w:pPr>
            <w:r w:rsidRPr="0080493F">
              <w:rPr>
                <w:color w:val="000000"/>
                <w:sz w:val="28"/>
                <w:szCs w:val="28"/>
                <w:lang w:val="uk-UA"/>
              </w:rPr>
              <w:t>«</w:t>
            </w:r>
            <w:r w:rsidRPr="0080493F">
              <w:rPr>
                <w:color w:val="000000"/>
                <w:sz w:val="28"/>
                <w:szCs w:val="28"/>
              </w:rPr>
              <w:t>Клінічна психологія</w:t>
            </w:r>
            <w:r>
              <w:rPr>
                <w:color w:val="000000"/>
                <w:sz w:val="28"/>
                <w:szCs w:val="28"/>
                <w:lang w:val="uk-UA"/>
              </w:rPr>
              <w:t>»</w:t>
            </w:r>
          </w:p>
        </w:tc>
      </w:tr>
      <w:tr w:rsidR="001B06EB" w:rsidTr="001E2C4D">
        <w:trPr>
          <w:trHeight w:val="20"/>
        </w:trPr>
        <w:tc>
          <w:tcPr>
            <w:tcW w:w="3146" w:type="dxa"/>
          </w:tcPr>
          <w:p w:rsidR="001B06EB" w:rsidRPr="0080493F" w:rsidRDefault="001B06EB" w:rsidP="001E2C4D">
            <w:pPr>
              <w:widowControl w:val="0"/>
              <w:pBdr>
                <w:top w:val="nil"/>
                <w:left w:val="nil"/>
                <w:bottom w:val="nil"/>
                <w:right w:val="nil"/>
                <w:between w:val="nil"/>
              </w:pBdr>
              <w:ind w:firstLine="0"/>
              <w:jc w:val="left"/>
              <w:rPr>
                <w:b/>
                <w:bCs/>
                <w:color w:val="000000"/>
                <w:sz w:val="28"/>
                <w:szCs w:val="28"/>
              </w:rPr>
            </w:pPr>
            <w:r w:rsidRPr="0080493F">
              <w:rPr>
                <w:b/>
                <w:bCs/>
                <w:color w:val="000000"/>
                <w:sz w:val="28"/>
                <w:szCs w:val="28"/>
              </w:rPr>
              <w:t>Рівень освіти</w:t>
            </w:r>
          </w:p>
        </w:tc>
        <w:tc>
          <w:tcPr>
            <w:tcW w:w="6503" w:type="dxa"/>
          </w:tcPr>
          <w:p w:rsidR="001B06EB" w:rsidRPr="0080493F" w:rsidRDefault="001B06EB" w:rsidP="001E2C4D">
            <w:pPr>
              <w:widowControl w:val="0"/>
              <w:pBdr>
                <w:top w:val="nil"/>
                <w:left w:val="nil"/>
                <w:bottom w:val="nil"/>
                <w:right w:val="nil"/>
                <w:between w:val="nil"/>
              </w:pBdr>
              <w:ind w:firstLine="0"/>
              <w:jc w:val="left"/>
              <w:rPr>
                <w:color w:val="000000"/>
                <w:sz w:val="28"/>
                <w:szCs w:val="28"/>
              </w:rPr>
            </w:pPr>
            <w:r w:rsidRPr="0080493F">
              <w:rPr>
                <w:sz w:val="28"/>
                <w:szCs w:val="28"/>
              </w:rPr>
              <w:t>Перший (бакалаврський) рівень вищої освіти</w:t>
            </w:r>
          </w:p>
        </w:tc>
      </w:tr>
      <w:tr w:rsidR="001B06EB" w:rsidTr="001E2C4D">
        <w:trPr>
          <w:trHeight w:val="20"/>
        </w:trPr>
        <w:tc>
          <w:tcPr>
            <w:tcW w:w="3146" w:type="dxa"/>
          </w:tcPr>
          <w:p w:rsidR="001B06EB" w:rsidRPr="0080493F" w:rsidRDefault="001B06EB" w:rsidP="001E2C4D">
            <w:pPr>
              <w:widowControl w:val="0"/>
              <w:ind w:firstLine="0"/>
              <w:jc w:val="left"/>
              <w:rPr>
                <w:b/>
                <w:bCs/>
                <w:color w:val="000000"/>
                <w:sz w:val="28"/>
                <w:szCs w:val="28"/>
              </w:rPr>
            </w:pPr>
            <w:r w:rsidRPr="0080493F">
              <w:rPr>
                <w:b/>
                <w:bCs/>
                <w:color w:val="000000"/>
                <w:sz w:val="28"/>
                <w:szCs w:val="28"/>
              </w:rPr>
              <w:t>Кваліфікація,</w:t>
            </w:r>
          </w:p>
          <w:p w:rsidR="001B06EB" w:rsidRPr="0080493F" w:rsidRDefault="001B06EB" w:rsidP="001E2C4D">
            <w:pPr>
              <w:widowControl w:val="0"/>
              <w:ind w:firstLine="0"/>
              <w:jc w:val="left"/>
              <w:rPr>
                <w:b/>
                <w:bCs/>
                <w:color w:val="000000"/>
                <w:sz w:val="28"/>
                <w:szCs w:val="28"/>
              </w:rPr>
            </w:pPr>
            <w:r w:rsidRPr="0080493F">
              <w:rPr>
                <w:b/>
                <w:bCs/>
                <w:color w:val="000000"/>
                <w:sz w:val="28"/>
                <w:szCs w:val="28"/>
              </w:rPr>
              <w:t>що присвоюється</w:t>
            </w:r>
          </w:p>
        </w:tc>
        <w:tc>
          <w:tcPr>
            <w:tcW w:w="6503" w:type="dxa"/>
          </w:tcPr>
          <w:p w:rsidR="001B06EB" w:rsidRPr="0080493F" w:rsidRDefault="001B06EB" w:rsidP="001E2C4D">
            <w:pPr>
              <w:widowControl w:val="0"/>
              <w:pBdr>
                <w:top w:val="nil"/>
                <w:left w:val="nil"/>
                <w:bottom w:val="nil"/>
                <w:right w:val="nil"/>
                <w:between w:val="nil"/>
              </w:pBdr>
              <w:ind w:firstLine="0"/>
              <w:jc w:val="left"/>
              <w:rPr>
                <w:color w:val="000000"/>
                <w:sz w:val="28"/>
                <w:szCs w:val="28"/>
              </w:rPr>
            </w:pPr>
            <w:r w:rsidRPr="0080493F">
              <w:rPr>
                <w:color w:val="000000"/>
                <w:sz w:val="28"/>
                <w:szCs w:val="28"/>
              </w:rPr>
              <w:t>Кваліфікація освітня «Бакалавр</w:t>
            </w:r>
            <w:r w:rsidRPr="0080493F">
              <w:rPr>
                <w:color w:val="000000"/>
                <w:sz w:val="28"/>
                <w:szCs w:val="28"/>
                <w:lang w:val="uk-UA"/>
              </w:rPr>
              <w:t xml:space="preserve"> з</w:t>
            </w:r>
            <w:r w:rsidRPr="0080493F">
              <w:rPr>
                <w:color w:val="000000"/>
                <w:sz w:val="28"/>
                <w:szCs w:val="28"/>
              </w:rPr>
              <w:t xml:space="preserve"> психології»</w:t>
            </w:r>
          </w:p>
          <w:p w:rsidR="001B06EB" w:rsidRPr="0080493F" w:rsidRDefault="001B06EB" w:rsidP="001E2C4D">
            <w:pPr>
              <w:widowControl w:val="0"/>
              <w:pBdr>
                <w:top w:val="nil"/>
                <w:left w:val="nil"/>
                <w:bottom w:val="nil"/>
                <w:right w:val="nil"/>
                <w:between w:val="nil"/>
              </w:pBdr>
              <w:ind w:firstLine="0"/>
              <w:jc w:val="left"/>
              <w:rPr>
                <w:color w:val="000000"/>
                <w:sz w:val="28"/>
                <w:szCs w:val="28"/>
              </w:rPr>
            </w:pP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Тип диплому та обсяг освітньої програми</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Диплом бакалавра державного зразка.</w:t>
            </w:r>
          </w:p>
          <w:p w:rsidR="001B06EB" w:rsidRPr="0080493F" w:rsidRDefault="001B06EB" w:rsidP="001E2C4D">
            <w:pPr>
              <w:widowControl w:val="0"/>
              <w:pBdr>
                <w:top w:val="nil"/>
                <w:left w:val="nil"/>
                <w:bottom w:val="nil"/>
                <w:right w:val="nil"/>
                <w:between w:val="nil"/>
              </w:pBdr>
              <w:ind w:firstLine="0"/>
              <w:rPr>
                <w:color w:val="000000"/>
                <w:sz w:val="28"/>
                <w:szCs w:val="28"/>
                <w:lang w:val="uk-UA"/>
              </w:rPr>
            </w:pPr>
            <w:r>
              <w:rPr>
                <w:color w:val="000000"/>
                <w:sz w:val="28"/>
                <w:szCs w:val="28"/>
              </w:rPr>
              <w:t>Одиничний диплом 240 кредитів ЄКТС, термін навчання – 3 роки 10 місяців на основі повної загальної освіти, на основі освітнього ступеня молодшого бакалавра (освітньо-кваліфікаційного рівня молодший спеціаліст), освітньо-професійного ступеня фахового молодшого бакалавра</w:t>
            </w:r>
            <w:r>
              <w:rPr>
                <w:color w:val="000000"/>
                <w:sz w:val="28"/>
                <w:szCs w:val="28"/>
                <w:lang w:val="uk-UA"/>
              </w:rPr>
              <w:t>.</w:t>
            </w:r>
          </w:p>
        </w:tc>
      </w:tr>
      <w:tr w:rsidR="001B06EB" w:rsidTr="001E2C4D">
        <w:trPr>
          <w:trHeight w:val="20"/>
        </w:trPr>
        <w:tc>
          <w:tcPr>
            <w:tcW w:w="3146" w:type="dxa"/>
          </w:tcPr>
          <w:p w:rsidR="001B06EB" w:rsidRPr="0080493F" w:rsidRDefault="001B06EB" w:rsidP="001E2C4D">
            <w:pPr>
              <w:widowControl w:val="0"/>
              <w:pBdr>
                <w:top w:val="nil"/>
                <w:left w:val="nil"/>
                <w:bottom w:val="nil"/>
                <w:right w:val="nil"/>
                <w:between w:val="nil"/>
              </w:pBdr>
              <w:ind w:firstLine="0"/>
              <w:jc w:val="left"/>
              <w:rPr>
                <w:b/>
                <w:bCs/>
                <w:color w:val="000000"/>
                <w:sz w:val="28"/>
                <w:szCs w:val="28"/>
                <w:lang w:val="uk-UA"/>
              </w:rPr>
            </w:pPr>
            <w:r>
              <w:rPr>
                <w:b/>
                <w:bCs/>
                <w:color w:val="000000"/>
                <w:sz w:val="28"/>
                <w:szCs w:val="28"/>
              </w:rPr>
              <w:t>Форм</w:t>
            </w:r>
            <w:r>
              <w:rPr>
                <w:b/>
                <w:bCs/>
                <w:color w:val="000000"/>
                <w:sz w:val="28"/>
                <w:szCs w:val="28"/>
                <w:lang w:val="uk-UA"/>
              </w:rPr>
              <w:t>и</w:t>
            </w:r>
            <w:r>
              <w:rPr>
                <w:b/>
                <w:bCs/>
                <w:color w:val="000000"/>
                <w:sz w:val="28"/>
                <w:szCs w:val="28"/>
              </w:rPr>
              <w:t xml:space="preserve"> </w:t>
            </w:r>
            <w:r>
              <w:rPr>
                <w:b/>
                <w:bCs/>
                <w:color w:val="000000"/>
                <w:sz w:val="28"/>
                <w:szCs w:val="28"/>
                <w:lang w:val="uk-UA"/>
              </w:rPr>
              <w:t>здобуття освіти</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Очна (денна), заочна</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Наявність акредитації</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неакредитована</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Цикл / рівень</w:t>
            </w:r>
          </w:p>
        </w:tc>
        <w:tc>
          <w:tcPr>
            <w:tcW w:w="6503" w:type="dxa"/>
          </w:tcPr>
          <w:p w:rsidR="001B06EB" w:rsidRDefault="001B06EB" w:rsidP="001E2C4D">
            <w:pPr>
              <w:ind w:firstLine="0"/>
              <w:jc w:val="left"/>
              <w:rPr>
                <w:sz w:val="28"/>
                <w:szCs w:val="28"/>
              </w:rPr>
            </w:pPr>
            <w:r>
              <w:rPr>
                <w:sz w:val="28"/>
                <w:szCs w:val="28"/>
              </w:rPr>
              <w:t>НРК України – 6 рівень, FQ-EHEA – перший цикл, ЕQF-LLL – 6 рівень</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Передумови</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Вступ на основі повної загальної середньої освіти; на основі освітнього ступеня молодшого бакалавра (освітньо-кваліфікаційного рівня молодший спеціаліст), освітньо-професійного ступеня фахового молодшого бакалавра за результатами вступних випробувань, передбачених Умовами/Порядком прийому відповідного року вступу, що проводяться Українським центром оцінювання якості освіти чи іншою установою, визначеною МОН України.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Без обмежень доступу до навчання.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Умови/Порядок прийому на навчання для здобуття вищої освіти.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Правила прийому на навчання до Буковинського державного медичного університету</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Мова викладання</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Українська</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Термін дії освітньо-професійної програми</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sidRPr="005C70FC">
              <w:rPr>
                <w:sz w:val="28"/>
                <w:szCs w:val="28"/>
                <w:lang w:val="uk-UA"/>
              </w:rPr>
              <w:t>Термін дії освітньої програми – до 203</w:t>
            </w:r>
            <w:r>
              <w:rPr>
                <w:sz w:val="28"/>
                <w:szCs w:val="28"/>
                <w:lang w:val="uk-UA"/>
              </w:rPr>
              <w:t>1</w:t>
            </w:r>
            <w:r w:rsidRPr="005C70FC">
              <w:rPr>
                <w:sz w:val="28"/>
                <w:szCs w:val="28"/>
                <w:lang w:val="uk-UA"/>
              </w:rPr>
              <w:t xml:space="preserve"> року, з переглядом та оновленням за потреби.</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Інтернет-адреса постійного розміщення опису</w:t>
            </w:r>
            <w:r>
              <w:rPr>
                <w:b/>
                <w:bCs/>
                <w:color w:val="000000"/>
                <w:sz w:val="28"/>
                <w:szCs w:val="28"/>
                <w:lang w:val="uk-UA"/>
              </w:rPr>
              <w:t xml:space="preserve"> </w:t>
            </w:r>
            <w:r>
              <w:rPr>
                <w:b/>
                <w:bCs/>
                <w:color w:val="000000"/>
                <w:sz w:val="28"/>
                <w:szCs w:val="28"/>
              </w:rPr>
              <w:t>освітньої програми</w:t>
            </w:r>
          </w:p>
        </w:tc>
        <w:tc>
          <w:tcPr>
            <w:tcW w:w="6503" w:type="dxa"/>
          </w:tcPr>
          <w:p w:rsidR="001B06EB" w:rsidRDefault="0077651E" w:rsidP="001E2C4D">
            <w:pPr>
              <w:widowControl w:val="0"/>
              <w:pBdr>
                <w:top w:val="nil"/>
                <w:left w:val="nil"/>
                <w:bottom w:val="nil"/>
                <w:right w:val="nil"/>
                <w:between w:val="nil"/>
              </w:pBdr>
              <w:ind w:firstLine="0"/>
              <w:jc w:val="left"/>
              <w:rPr>
                <w:color w:val="000000"/>
                <w:sz w:val="28"/>
                <w:szCs w:val="28"/>
              </w:rPr>
            </w:pPr>
            <w:hyperlink r:id="rId6" w:history="1">
              <w:r w:rsidR="001B06EB" w:rsidRPr="005C70FC">
                <w:rPr>
                  <w:rStyle w:val="ae"/>
                  <w:sz w:val="28"/>
                  <w:szCs w:val="28"/>
                </w:rPr>
                <w:t>https://www.bsmu.edu.ua/osvita/edu-program/</w:t>
              </w:r>
            </w:hyperlink>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t>2 – Мета освітньої програми</w:t>
            </w:r>
          </w:p>
        </w:tc>
      </w:tr>
      <w:tr w:rsidR="001B06EB" w:rsidTr="001E2C4D">
        <w:trPr>
          <w:trHeight w:val="20"/>
        </w:trPr>
        <w:tc>
          <w:tcPr>
            <w:tcW w:w="9649" w:type="dxa"/>
            <w:gridSpan w:val="2"/>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Створення науково обґрунтованої, практично орієнтованої та соціально значущої моделі підготовки професіоналів за спеціальністю С4 Психологія. </w:t>
            </w:r>
            <w:r>
              <w:rPr>
                <w:color w:val="000000"/>
                <w:sz w:val="28"/>
                <w:szCs w:val="28"/>
                <w:lang w:val="uk-UA"/>
              </w:rPr>
              <w:lastRenderedPageBreak/>
              <w:t>Освітня програма</w:t>
            </w:r>
            <w:r>
              <w:rPr>
                <w:color w:val="000000"/>
                <w:sz w:val="28"/>
                <w:szCs w:val="28"/>
              </w:rPr>
              <w:t xml:space="preserve"> спрямована на формування системи професійних компетентностей, що забезпечують інтеграцію психологічних, медичних і соціальних знань для діагностики, профілактики, психокорекції та реабілітації осіб із психічними і психосоматичними порушеннями. Її стратегічною метою є підготовка висококваліфікованого психолога, який володіє доказовими методами психологічної допомоги, дотримується принципів етики й гуманізму, готовий до роботи в умовах кризових ситуацій, а також здатний до безперервного професійного розвитку та наукового пошуку.</w:t>
            </w:r>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lastRenderedPageBreak/>
              <w:t>3 – Характеристика освітньої програми</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Предметна область (галузь знань, спеціальність)</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Галузь знань – С Соціальні науки, журналістика та інформація;</w:t>
            </w:r>
          </w:p>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Спеціальність – С4 Психологія;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Орієнтація освітньої програми</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highlight w:val="none"/>
              </w:rPr>
            </w:pPr>
            <w:r>
              <w:rPr>
                <w:color w:val="000000"/>
                <w:sz w:val="28"/>
                <w:szCs w:val="28"/>
              </w:rPr>
              <w:t xml:space="preserve">Освітньо-професійна програма </w:t>
            </w:r>
          </w:p>
          <w:p w:rsidR="001B06EB" w:rsidRDefault="001B06EB" w:rsidP="001E2C4D">
            <w:pPr>
              <w:widowControl w:val="0"/>
              <w:pBdr>
                <w:top w:val="nil"/>
                <w:left w:val="nil"/>
                <w:bottom w:val="nil"/>
                <w:right w:val="nil"/>
                <w:between w:val="nil"/>
              </w:pBdr>
              <w:ind w:firstLine="0"/>
              <w:jc w:val="left"/>
              <w:rPr>
                <w:color w:val="000000"/>
                <w:sz w:val="28"/>
                <w:szCs w:val="28"/>
              </w:rPr>
            </w:pP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Основний фокус освітньої програми</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Вища освіта в галузі знань С </w:t>
            </w:r>
            <w:r>
              <w:rPr>
                <w:sz w:val="28"/>
                <w:szCs w:val="28"/>
              </w:rPr>
              <w:t>Соціальні</w:t>
            </w:r>
            <w:r>
              <w:rPr>
                <w:color w:val="000000"/>
                <w:sz w:val="28"/>
                <w:szCs w:val="28"/>
              </w:rPr>
              <w:t xml:space="preserve"> науки, журналістика та інформація спеціальності </w:t>
            </w:r>
            <w:r>
              <w:rPr>
                <w:color w:val="000000"/>
                <w:sz w:val="28"/>
                <w:szCs w:val="28"/>
              </w:rPr>
              <w:br/>
              <w:t>С4 Психологія.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Фокус освітньо-професійної програми спрямований на формування загальних та спеціальних компетентностей конкурентоспроможних на ринку праці професіоналів психологів, які володіють: критичним мисленням, відповідним набором компетентностей, необхідних для розв’язання складних задач і проблем, включно з оцінкою психологічного стану особистості, на основі індивідуально-психологічних особливостей особистості клієнта та навичками консультування і психосоціального супроводу осіб на різних етапах їхнього життя при зіткненні з життєвими проблемами та труднощами повсякденного функціонування, з урахуванням сучасних вимог до професіоналів сфери охорони психічного здоров’я.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Ключові слова: психологія, клінічна психологія, бакалавр, консультування, психологічний супровід</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Особливості програми</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lang w:val="uk-UA"/>
              </w:rPr>
            </w:pPr>
            <w:r>
              <w:rPr>
                <w:color w:val="000000"/>
                <w:sz w:val="28"/>
                <w:szCs w:val="28"/>
              </w:rPr>
              <w:t>Програма орієнтована на підготовку професіоналів нового покоління, які володіють сучасними методами клінічної діагностики, психологічного консультування, кризової інтервенції та психокорекції. Її зміст структуровано відповідно до європейських стандартів підготовки психологів із акцентом на розвиток аналітичного мислення, етичної відповідальності та здатності працювати у мультидисциплінарних командах разом із лікарями, психотерапевтами, соціальними працівниками та педагогами</w:t>
            </w:r>
            <w:r>
              <w:rPr>
                <w:color w:val="000000"/>
                <w:sz w:val="28"/>
                <w:szCs w:val="28"/>
                <w:lang w:val="uk-UA"/>
              </w:rPr>
              <w:t>.</w:t>
            </w:r>
          </w:p>
          <w:p w:rsidR="001B06EB" w:rsidRPr="008B4962" w:rsidRDefault="001B06EB" w:rsidP="001E2C4D">
            <w:pPr>
              <w:widowControl w:val="0"/>
              <w:pBdr>
                <w:top w:val="nil"/>
                <w:left w:val="nil"/>
                <w:bottom w:val="nil"/>
                <w:right w:val="nil"/>
                <w:between w:val="nil"/>
              </w:pBdr>
              <w:ind w:firstLine="0"/>
              <w:rPr>
                <w:color w:val="000000"/>
                <w:sz w:val="28"/>
                <w:szCs w:val="28"/>
                <w:lang w:val="uk-UA"/>
              </w:rPr>
            </w:pPr>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lastRenderedPageBreak/>
              <w:t>4 – Придатність випускників до працевлаштування та подальшого навчання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Придатність до працевлаштування</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Діяльність бакалавра з психології у сфері: консультативна та психологічна допомога, добір персоналу, психологічні центри, психологічні служби середніх навчальних закладів, установ та інша професійна діяльність. Здатність виконувати роботу фахівця з психології.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Згідно з Національним класифікатором України, («Класифікатор професій ДК 003:2010») бакалаври з психології придатні до працевлаштування за такими професіями:</w:t>
            </w:r>
          </w:p>
          <w:p w:rsidR="001B06EB" w:rsidRDefault="001B06EB" w:rsidP="001E2C4D">
            <w:pPr>
              <w:widowControl w:val="0"/>
              <w:numPr>
                <w:ilvl w:val="0"/>
                <w:numId w:val="1"/>
              </w:numPr>
              <w:pBdr>
                <w:top w:val="nil"/>
                <w:left w:val="nil"/>
                <w:bottom w:val="nil"/>
                <w:right w:val="nil"/>
                <w:between w:val="nil"/>
              </w:pBdr>
              <w:ind w:left="0"/>
              <w:rPr>
                <w:color w:val="000000"/>
                <w:sz w:val="28"/>
                <w:szCs w:val="28"/>
              </w:rPr>
            </w:pPr>
            <w:r>
              <w:rPr>
                <w:color w:val="000000"/>
                <w:sz w:val="28"/>
                <w:szCs w:val="28"/>
              </w:rPr>
              <w:t>2445.2 – психолог;</w:t>
            </w:r>
          </w:p>
          <w:p w:rsidR="001B06EB" w:rsidRPr="008B4962" w:rsidRDefault="001B06EB" w:rsidP="001E2C4D">
            <w:pPr>
              <w:widowControl w:val="0"/>
              <w:numPr>
                <w:ilvl w:val="0"/>
                <w:numId w:val="1"/>
              </w:numPr>
              <w:pBdr>
                <w:top w:val="nil"/>
                <w:left w:val="nil"/>
                <w:bottom w:val="nil"/>
                <w:right w:val="nil"/>
                <w:between w:val="nil"/>
              </w:pBdr>
              <w:ind w:left="0"/>
              <w:rPr>
                <w:color w:val="000000"/>
                <w:sz w:val="28"/>
                <w:szCs w:val="28"/>
              </w:rPr>
            </w:pPr>
            <w:r>
              <w:rPr>
                <w:color w:val="000000"/>
                <w:sz w:val="28"/>
                <w:szCs w:val="28"/>
              </w:rPr>
              <w:t>2445.2 – практичний психолог.</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Подальше навчання</w:t>
            </w:r>
          </w:p>
        </w:tc>
        <w:tc>
          <w:tcPr>
            <w:tcW w:w="6503" w:type="dxa"/>
          </w:tcPr>
          <w:p w:rsidR="001B06EB" w:rsidRDefault="001B06EB" w:rsidP="001E2C4D">
            <w:pPr>
              <w:widowControl w:val="0"/>
              <w:pBdr>
                <w:top w:val="nil"/>
                <w:left w:val="nil"/>
                <w:bottom w:val="nil"/>
                <w:right w:val="nil"/>
                <w:between w:val="nil"/>
              </w:pBdr>
              <w:ind w:firstLine="0"/>
              <w:rPr>
                <w:color w:val="000000"/>
                <w:sz w:val="32"/>
                <w:szCs w:val="32"/>
              </w:rPr>
            </w:pPr>
            <w:r>
              <w:rPr>
                <w:sz w:val="28"/>
                <w:szCs w:val="28"/>
              </w:rPr>
              <w:t>Можливість продовжувати освіту за другим (магістерським) рівнем вищої освіти. Набуття додаткових кваліфікацій в системі післядипломної освіти.</w:t>
            </w:r>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t>5 – Викладання та оцінювання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Викладання та навчання</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Пояснювально-ілюстративне, </w:t>
            </w:r>
            <w:r>
              <w:rPr>
                <w:sz w:val="28"/>
                <w:szCs w:val="28"/>
              </w:rPr>
              <w:t>с</w:t>
            </w:r>
            <w:r>
              <w:rPr>
                <w:color w:val="000000"/>
                <w:sz w:val="28"/>
                <w:szCs w:val="28"/>
              </w:rPr>
              <w:t>тудентсько-центроване навчання, самонавчання із використанням серверу дистанційного навчання, проблемно-орієнтоване навчання, навчання через різні види практики (включно з виробничою), виконання та презентація науково- дослідницької роботи в студентських наукових гуртках, дистанційні форми навчання (у випадках, передбачених</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законодавством: епідемії, воєнний стан, надзвичайні ситуації тощо).</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Оцінювання</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Поточний контроль здійснюється на основі комплексного оцінювання діяльності здобувача і включає контроль вихідного рівня знань, якість виконання практичної роботи, рівень теоретичної підготовки, активність здобувача під час заняття та результати вихідного контролю рівня знань.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Форми проведення поточного контролю та система оцінювання рівня знань визначаються відповідною кафедрою у робочій програмі навчальної компоненти, затверджуються на предметній методичній комісії.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Підсумковий контроль проводиться з метою оцінки програмних результатів навчання у формі модульного контролю, диференційованого заліку або заліку.</w:t>
            </w:r>
          </w:p>
          <w:p w:rsidR="001B06EB" w:rsidRPr="00186EC9"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В університеті застосовуються наступні види</w:t>
            </w:r>
            <w:r w:rsidRPr="00186EC9">
              <w:rPr>
                <w:color w:val="000000"/>
                <w:sz w:val="28"/>
                <w:szCs w:val="28"/>
              </w:rPr>
              <w:t xml:space="preserve"> шкал оцінювання: 200-бальна шкала; традиційна 4-бальна </w:t>
            </w:r>
            <w:r w:rsidRPr="00186EC9">
              <w:rPr>
                <w:color w:val="000000"/>
                <w:sz w:val="28"/>
                <w:szCs w:val="28"/>
              </w:rPr>
              <w:lastRenderedPageBreak/>
              <w:t>шкала (5 – «відмінно», 4 – «добре», 3 – «задовiльно», 2 – «незадовiльно»); рейтингова шкала ЕСTS. Бали з дисциплін конвертуються у традиційну 4-бальну шкалу: «5» - від 180 до 200 балів; «4» - від 150 до 179 балів; «3» - від 149 до мінімальної кількості балів, яку повинен набрати студент; «2» - нижче мінімальної кількості балів. Студенти, які навчаються на одному факультеті, курсі, за однією спеціальністю, на основі кількості балів, набраних з дисципліни, ранжуються за шкалою ЕСТS: «А» - найкращі 10 % студентів, «В» - наступні 25 % студентів, «С» - наступні 30% студентів, «D» - наступні 25 % студентів, «Е» - останні 10 % студентів. Результати складання заліків оцінюються за двобальною шкалою: «зараховано», «не зараховано».</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Атестація здобувачів здійснюється у формі публічного захисту кваліфікаційної роботи та атестаційного екзамену. </w:t>
            </w:r>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lastRenderedPageBreak/>
              <w:t>6 – Програмні компетентності</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Інтегральна компетентність</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lang w:val="uk-UA"/>
              </w:rPr>
              <w:t>З</w:t>
            </w:r>
            <w:r>
              <w:rPr>
                <w:color w:val="000000"/>
                <w:sz w:val="28"/>
                <w:szCs w:val="28"/>
              </w:rPr>
              <w:t>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Загальні</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компетентності</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(ЗК)</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ЗК 1. Здатність застосовувати знання </w:t>
            </w:r>
            <w:r>
              <w:rPr>
                <w:sz w:val="28"/>
                <w:szCs w:val="28"/>
              </w:rPr>
              <w:t xml:space="preserve">у </w:t>
            </w:r>
            <w:r>
              <w:rPr>
                <w:color w:val="000000"/>
                <w:sz w:val="28"/>
                <w:szCs w:val="28"/>
              </w:rPr>
              <w:t>практичних ситуаціях.</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2. Знання та розуміння предметної області та розуміння професійної діяльності.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3. Навички використання інформаційних і комунікаційних технологій.</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4. Здатність вчитися і оволодівати сучасними знаннями.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5. Здатність бути критичним і самокритичним.</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ЗК 6. Здатність приймати обґрунтовані рішення.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ЗК 7. Здатність генерувати нові ідеї (креативність).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8. Навички міжособистісної взаємодії.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9. Здатність працювати в команді.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ЗК 11. Здатність зберігати та примножувати моральні, культурні, наукові цінності і досягнення суспільства на основі розуміння історії та </w:t>
            </w:r>
            <w:r>
              <w:rPr>
                <w:color w:val="000000"/>
                <w:sz w:val="28"/>
                <w:szCs w:val="28"/>
              </w:rPr>
              <w:lastRenderedPageBreak/>
              <w:t>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ЗК 12. Здатність ухвалювати рішення та діяти, дотримуючись принципу неприпустимості корупції та будь-яких інших проявів недоброчесності.</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lastRenderedPageBreak/>
              <w:t>Фахові</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компетентності</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спеціальності</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(ФК)</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 Здатність оперувати категоріально-понятійним апаратом психології.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3. Здатність до розуміння природи поведінки, діяльності та вчинків (включно з організацією заходів раннього  втручання/першої психологічного допомоги)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4. Здатність самостійно збирати та критично опрацьовувати, аналізувати та узагальнювати психологічну інформацію з різних джерел.</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5. Здатність використовувати валідний і надійний психодіагностичний інструментарій.</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6. Здатність самостійно планувати, організовувати та здійснювати психологічне дослідження.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7. Здатність аналізувати та систематизувати одержані результати, формулювати</w:t>
            </w:r>
            <w:r>
              <w:rPr>
                <w:color w:val="000000"/>
                <w:sz w:val="28"/>
                <w:szCs w:val="28"/>
              </w:rPr>
              <w:tab/>
              <w:t>аргументовані висновки та рекомендації.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9. Здатність здійснювати просвітницьку та психопрофілактичну роботу відповідно до запиту.</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10. Здатність дотримуватися норм професійної етики.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11. Здатність до планування і організації особистісного та професійного самовдосконалення, навчання та саморозвитку.</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12. Здатність до розроблення та реалізації програм психокорекційної роботи та психологічного супроводу.</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ФК 13 Здатність розробляти та реалізовувати заходи й методи підтримки та відновлення психічного </w:t>
            </w:r>
            <w:r>
              <w:rPr>
                <w:color w:val="000000"/>
                <w:sz w:val="28"/>
                <w:szCs w:val="28"/>
              </w:rPr>
              <w:lastRenderedPageBreak/>
              <w:t>здоров’я особистості в кризовому суспільстві.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ФК 14. Здатність до здійснення психологічних інтервенцій, включно з екстреною при психоемоційному стресі, життєвих кризах, суїцидальних намірах: розпізнавання випадків, що потребують невідкладної психологічної допомоги і вибір тактики надання допомоги.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15. Здатність до здійснення психодіагностики, консультування, психокорекції для роботи з різними категоріями населення, включно з особами  постраждалими внаслідок війни.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ФК 16. Здатність до здійснення психоосвітньої (промоційної) і психопрофілактичної роботи серед населення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17. Здатність працювати у складі фахівців моно- та мультидисциплінарних команд.</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18. Здатність зрозуміло і однозначно доносити власні знання, висновки та аргументацію з проблем охорони психічного здоров’я та дотичних питань до фахівців і нефахівців.</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19. Дотримання професійної та академічної доброчесності, нести відповідальність за достовірність отриманих наукових результатів.</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ФК 20. Здатність підтримувати власне психічне здоров’я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ФК 21. Здатність надавати домедичну допомогу на догоспітальному етапі при невідкладних станах.</w:t>
            </w:r>
          </w:p>
        </w:tc>
      </w:tr>
      <w:tr w:rsidR="001B06EB" w:rsidTr="001E2C4D">
        <w:trPr>
          <w:trHeight w:val="20"/>
        </w:trPr>
        <w:tc>
          <w:tcPr>
            <w:tcW w:w="9649" w:type="dxa"/>
            <w:gridSpan w:val="2"/>
            <w:vAlign w:val="center"/>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lastRenderedPageBreak/>
              <w:t>7 – Програмні результати навчання</w:t>
            </w:r>
          </w:p>
        </w:tc>
      </w:tr>
      <w:tr w:rsidR="001B06EB" w:rsidTr="001E2C4D">
        <w:trPr>
          <w:trHeight w:val="20"/>
        </w:trPr>
        <w:tc>
          <w:tcPr>
            <w:tcW w:w="9649" w:type="dxa"/>
            <w:gridSpan w:val="2"/>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 Аналізувати та пояснювати психічні явища, ідентифікувати психологічні проблеми та пропонувати шляхи їх розв’язання.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2. Розуміти закономірності та особливості розвитку і функціонування психічних явищ в контексті професійних завдань.</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3. Здійснювати пошук інформації з різних джерел, у т.ч. з використанням інформаційно-комунікаційних технологій, для вирішення професійних завдань.</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4. Обґрунтовувати власну позицію, робити самостійні висновки за результатами власних досліджень і аналізу літературних джерел.</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6. Формулювати мету, завдання дослідження, володіти навичками збору первинного матеріалу, дотримуватися процедури дослідження.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7. Рефлексувати та критично оцінювати достовірність одержаних результатів</w:t>
            </w:r>
            <w:r>
              <w:rPr>
                <w:color w:val="000000"/>
                <w:sz w:val="28"/>
                <w:szCs w:val="28"/>
              </w:rPr>
              <w:tab/>
              <w:t>психологічного дослідження, формулювати аргументовані висновки.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8. Презентувати результати власних досліджень усно / письмово для фахівців і нефахівців.</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lastRenderedPageBreak/>
              <w:t>ПРН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в роботі з особами, що отримали психологічні травми, зокрема внаслідок війни).</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13. Взаємодіяти, вступати у комунікацію, бути зрозумілим, толерантно ставитися до осіб, що мають інші культуральні чи гендерно-вікові відмінності.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14. Ефективно виконувати різні ролі у команді у процесі вирішення фахових завдань, у тому числі демонструвати лідерські якості.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15. Відповідально ставитися до професійного самовдосконалення, навчання та саморозвитку.</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16. Знати, розуміти та дотримуватися етичних принципів професійної діяльності психолога.</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18. Вживати ефективних заходів щодо збереження здоров’я (власного й оточення) та за потреби визначати зміст запиту до супервізії.</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19. Застосовувати знання при роботі у складі фахівців моно- та мульти- дисциплінарних команд.</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20. Застосовувати знання до здійснення психодіагностики, консультування, психокорекції для роботи з різними категоріями населення.</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ПРН 21. Розпізнавати випадки, що потребують невідкладної психологічної допомоги і вибір тактики надання допомоги. </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22. Здійснювати психологічні інтервенції, включно з екстреною при психоемоційному стресі, життєвих кризах, суїцидальних намірах.</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ПРН 23. Надавати домедичну допомогу при невідкладних станах; вибирати методи та засоби збереження життя.</w:t>
            </w:r>
          </w:p>
        </w:tc>
      </w:tr>
      <w:tr w:rsidR="001B06EB" w:rsidTr="001E2C4D">
        <w:trPr>
          <w:trHeight w:val="20"/>
        </w:trPr>
        <w:tc>
          <w:tcPr>
            <w:tcW w:w="9649" w:type="dxa"/>
            <w:gridSpan w:val="2"/>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lastRenderedPageBreak/>
              <w:t>8 – Ресурсне забезпечення реалізації програми</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Кадрове забезпечення</w:t>
            </w:r>
          </w:p>
          <w:p w:rsidR="001B06EB" w:rsidRDefault="001B06EB" w:rsidP="001E2C4D">
            <w:pPr>
              <w:widowControl w:val="0"/>
              <w:pBdr>
                <w:top w:val="nil"/>
                <w:left w:val="nil"/>
                <w:bottom w:val="nil"/>
                <w:right w:val="nil"/>
                <w:between w:val="nil"/>
              </w:pBdr>
              <w:ind w:firstLine="0"/>
              <w:jc w:val="left"/>
              <w:rPr>
                <w:b/>
                <w:bCs/>
                <w:color w:val="000000"/>
                <w:sz w:val="28"/>
                <w:szCs w:val="28"/>
              </w:rPr>
            </w:pP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Науково-педагогічні кадри, які залучені до освітнього процесу на спеціальності C4 Психологія відповідають кадровим вимогам ліцензійних умов провадження освітньої діяльності у сфері вищої освіти. Лекційні, та більшість семінарських та практичних занять проводяться докторами та кандидатами наук.</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 xml:space="preserve">Фахові компетентності формуються та вдосконалюються з викладачами кафедр психології </w:t>
            </w:r>
            <w:r>
              <w:rPr>
                <w:color w:val="000000"/>
                <w:sz w:val="28"/>
                <w:szCs w:val="28"/>
              </w:rPr>
              <w:lastRenderedPageBreak/>
              <w:t>та філософії; нервових хвороб, психіатрії та медичної психології ім. С.М. Савенка.</w:t>
            </w:r>
          </w:p>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Практична складова реалізується в закладах охорони здоров’я та в медико-психологічному центрі БДМУ під керівництвом досвідчених фахівців охорони психічного здоров’я.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lastRenderedPageBreak/>
              <w:t>Матеріально- технічне забезпечення</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Забезпеченість навчальними приміщеннями, клінічними базами, комп’ютерними робочими місцями, мультимедійним обладнанням є достатньою. Наявна необхідна соціально-побутова інфраструктура – здобувачам надається гуртожиток, для реалізації творчого та спортивного потенціалу наявні палац «Академічний» та спортивний клуб, дозвілля та відпочинок забезпечує спортивно-оздоровчий табір відпочинку «Здоров’я».</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Інформаційне та навчально-</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методичне забезпечення</w:t>
            </w:r>
          </w:p>
        </w:tc>
        <w:tc>
          <w:tcPr>
            <w:tcW w:w="6503" w:type="dxa"/>
          </w:tcPr>
          <w:p w:rsidR="001B06EB" w:rsidRDefault="001B06EB" w:rsidP="001E2C4D">
            <w:pPr>
              <w:widowControl w:val="0"/>
              <w:pBdr>
                <w:top w:val="nil"/>
                <w:left w:val="nil"/>
                <w:bottom w:val="nil"/>
                <w:right w:val="nil"/>
                <w:between w:val="nil"/>
              </w:pBdr>
              <w:ind w:firstLine="0"/>
              <w:rPr>
                <w:color w:val="000000"/>
                <w:sz w:val="28"/>
                <w:szCs w:val="28"/>
              </w:rPr>
            </w:pPr>
            <w:r>
              <w:rPr>
                <w:color w:val="000000"/>
                <w:sz w:val="28"/>
                <w:szCs w:val="28"/>
              </w:rPr>
              <w:t>Для здобувачів зі спеціальності С4 Психологія наявні:</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методичне забезпечення всіх компонент освітньої процесу;</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інформаційний контент, який представлений на веб- сторінках кафедр університету;</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 xml:space="preserve">електронна освітня платформа БДМУ </w:t>
            </w:r>
            <w:hyperlink r:id="rId7">
              <w:r>
                <w:rPr>
                  <w:color w:val="0000FF"/>
                  <w:sz w:val="28"/>
                  <w:szCs w:val="28"/>
                  <w:u w:val="single"/>
                </w:rPr>
                <w:t>eOsvita</w:t>
              </w:r>
            </w:hyperlink>
            <w:r>
              <w:rPr>
                <w:color w:val="000000"/>
                <w:sz w:val="28"/>
                <w:szCs w:val="28"/>
              </w:rPr>
              <w:t>;</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автоматизована система обліку результатів навчання та академічної успішності (Електронний журнал БДМУ)</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можливість працювати з комп’ютерною технікою;</w:t>
            </w:r>
          </w:p>
          <w:p w:rsidR="001B06EB" w:rsidRDefault="001B06EB" w:rsidP="001E2C4D">
            <w:pPr>
              <w:widowControl w:val="0"/>
              <w:numPr>
                <w:ilvl w:val="0"/>
                <w:numId w:val="2"/>
              </w:numPr>
              <w:pBdr>
                <w:top w:val="nil"/>
                <w:left w:val="nil"/>
                <w:bottom w:val="nil"/>
                <w:right w:val="nil"/>
                <w:between w:val="nil"/>
              </w:pBdr>
              <w:ind w:left="0" w:firstLine="0"/>
              <w:rPr>
                <w:color w:val="000000"/>
                <w:sz w:val="28"/>
                <w:szCs w:val="28"/>
              </w:rPr>
            </w:pPr>
            <w:r>
              <w:rPr>
                <w:color w:val="000000"/>
                <w:sz w:val="28"/>
                <w:szCs w:val="28"/>
              </w:rPr>
              <w:t>використання бібліотечного фонду університету, що представлений сучасною вітчизняною та зарубіжною навчальною та науковою літературою, довідниками, фаховими виданнями, наявні Інтернет- доступи до повнотекстових ресурсів та наукометричних баз даних, зокрема WoS та Scopus</w:t>
            </w:r>
          </w:p>
        </w:tc>
      </w:tr>
      <w:tr w:rsidR="001B06EB" w:rsidTr="001E2C4D">
        <w:trPr>
          <w:trHeight w:val="20"/>
        </w:trPr>
        <w:tc>
          <w:tcPr>
            <w:tcW w:w="9649" w:type="dxa"/>
            <w:gridSpan w:val="2"/>
          </w:tcPr>
          <w:p w:rsidR="001B06EB" w:rsidRDefault="001B06EB" w:rsidP="001E2C4D">
            <w:pPr>
              <w:widowControl w:val="0"/>
              <w:pBdr>
                <w:top w:val="nil"/>
                <w:left w:val="nil"/>
                <w:bottom w:val="nil"/>
                <w:right w:val="nil"/>
                <w:between w:val="nil"/>
              </w:pBdr>
              <w:ind w:firstLine="0"/>
              <w:jc w:val="center"/>
              <w:rPr>
                <w:color w:val="000000"/>
                <w:sz w:val="28"/>
                <w:szCs w:val="28"/>
              </w:rPr>
            </w:pPr>
            <w:r>
              <w:rPr>
                <w:b/>
                <w:bCs/>
                <w:color w:val="000000"/>
                <w:sz w:val="28"/>
                <w:szCs w:val="28"/>
              </w:rPr>
              <w:t>9 – Академічна мобільність</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Національна</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кредитна мобільність</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Відбувається на підставі Закону України «Про вищу освіту» та угодами між закладами вищої освіти</w:t>
            </w:r>
          </w:p>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України.</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Міжнародна кредитна мобільність</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Здійснюється на підставі Закону України «Про вищу</w:t>
            </w:r>
          </w:p>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освіту» та угодами між закладами вищої освіти інших країн.</w:t>
            </w:r>
          </w:p>
        </w:tc>
      </w:tr>
      <w:tr w:rsidR="001B06EB" w:rsidTr="001E2C4D">
        <w:trPr>
          <w:trHeight w:val="20"/>
        </w:trPr>
        <w:tc>
          <w:tcPr>
            <w:tcW w:w="3146" w:type="dxa"/>
          </w:tcPr>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Навчання іноземних здобувачів вищої</w:t>
            </w:r>
          </w:p>
          <w:p w:rsidR="001B06EB" w:rsidRDefault="001B06EB" w:rsidP="001E2C4D">
            <w:pPr>
              <w:widowControl w:val="0"/>
              <w:pBdr>
                <w:top w:val="nil"/>
                <w:left w:val="nil"/>
                <w:bottom w:val="nil"/>
                <w:right w:val="nil"/>
                <w:between w:val="nil"/>
              </w:pBdr>
              <w:ind w:firstLine="0"/>
              <w:jc w:val="left"/>
              <w:rPr>
                <w:b/>
                <w:bCs/>
                <w:color w:val="000000"/>
                <w:sz w:val="28"/>
                <w:szCs w:val="28"/>
              </w:rPr>
            </w:pPr>
            <w:r>
              <w:rPr>
                <w:b/>
                <w:bCs/>
                <w:color w:val="000000"/>
                <w:sz w:val="28"/>
                <w:szCs w:val="28"/>
              </w:rPr>
              <w:t>освіти</w:t>
            </w:r>
          </w:p>
        </w:tc>
        <w:tc>
          <w:tcPr>
            <w:tcW w:w="6503"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Навчання іноземних здобувачів за даною освітньо- професійною програмою не передбачене.</w:t>
            </w:r>
          </w:p>
        </w:tc>
      </w:tr>
    </w:tbl>
    <w:p w:rsidR="001B06EB" w:rsidRDefault="001B06EB" w:rsidP="001B06EB"/>
    <w:p w:rsidR="001B06EB" w:rsidRDefault="001B06EB" w:rsidP="001B06EB"/>
    <w:p w:rsidR="001B06EB" w:rsidRDefault="001B06EB" w:rsidP="001B06EB">
      <w:pPr>
        <w:pStyle w:val="1"/>
        <w:numPr>
          <w:ilvl w:val="0"/>
          <w:numId w:val="3"/>
        </w:numPr>
      </w:pPr>
      <w:r>
        <w:lastRenderedPageBreak/>
        <w:t>ПЕРЕЛІК КОМПОНЕНТ ОСВІТНЬО-ПРОФЕСІЙНОЇ ПРОГРАМИ ТА ЇХ ЛОГІЧНА ПОСЛІДОВНІСТЬ</w:t>
      </w:r>
    </w:p>
    <w:p w:rsidR="001B06EB" w:rsidRDefault="001B06EB" w:rsidP="001B06EB">
      <w:pPr>
        <w:pStyle w:val="2"/>
        <w:numPr>
          <w:ilvl w:val="1"/>
          <w:numId w:val="3"/>
        </w:numPr>
      </w:pPr>
      <w:r>
        <w:t>Перелік компонент освітньої програми</w:t>
      </w:r>
    </w:p>
    <w:tbl>
      <w:tblPr>
        <w:tblW w:w="972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54"/>
        <w:gridCol w:w="144"/>
        <w:gridCol w:w="5280"/>
        <w:gridCol w:w="1275"/>
        <w:gridCol w:w="2275"/>
      </w:tblGrid>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Код н/д</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Компоненти освітньої програми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Кількість кредитів</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Форма підсумкового контролю</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Обов’язкові компоненти освітньої програми</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i/>
                <w:iCs/>
              </w:rPr>
            </w:pPr>
            <w:r>
              <w:rPr>
                <w:b/>
                <w:bCs/>
                <w:i/>
                <w:iCs/>
              </w:rPr>
              <w:t>1.1. Цикл загальної підготовки</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Українська мова (за професійним спрямуванням)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Іноземна мова (за професійним спрямуванням)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5</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Філософія та академічна доброчесність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4</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Інформаційні технології у професійній діяльності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23"/>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5</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Анатомія та еволюція нервової системи людини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6</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Фізіологія ЦНС та ВНД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7</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Основи медичних знань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8</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Фізичне виховання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9</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Основи наукових досліджень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75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10</w:t>
            </w:r>
          </w:p>
        </w:tc>
        <w:tc>
          <w:tcPr>
            <w:tcW w:w="5424"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Безпека життєдіяльності та охорона праці</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RPr="00130023"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jc w:val="left"/>
              <w:rPr>
                <w:b/>
              </w:rPr>
            </w:pPr>
            <w:r w:rsidRPr="00130023">
              <w:rPr>
                <w:b/>
              </w:rPr>
              <w:t xml:space="preserve">Всього по циклу загальної підготовки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jc w:val="center"/>
              <w:rPr>
                <w:b/>
              </w:rPr>
            </w:pPr>
            <w:r w:rsidRPr="00130023">
              <w:rPr>
                <w:b/>
              </w:rPr>
              <w:t>32</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jc w:val="center"/>
              <w:rPr>
                <w:b/>
                <w:bCs/>
              </w:rPr>
            </w:pP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i/>
                <w:iCs/>
              </w:rPr>
            </w:pPr>
            <w:r>
              <w:rPr>
                <w:b/>
                <w:bCs/>
                <w:i/>
                <w:iCs/>
              </w:rPr>
              <w:t>1.2. Цикл професійної підготовки</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Вступ до спеціальності</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Історія психології та сучасні напрямки психології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спілкування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Загальна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12</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Практикум із загальної психології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16</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особистості та диференційна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5</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17</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розвитку</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18</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здоров’я людини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19</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Психофізіологія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20</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сім’ї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5</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Pr="00130023" w:rsidRDefault="001B06EB" w:rsidP="001E2C4D">
            <w:pPr>
              <w:ind w:firstLine="0"/>
              <w:rPr>
                <w:lang w:val="uk-UA"/>
              </w:rPr>
            </w:pPr>
            <w:r>
              <w:rPr>
                <w:lang w:val="uk-UA"/>
              </w:rPr>
              <w:t>ОК 21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Психодіагностика</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психотренінгу</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Педагогічна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Соціальна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Експериментальна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6124C2" w:rsidRDefault="001B06EB" w:rsidP="001E2C4D">
            <w:pPr>
              <w:ind w:firstLine="0"/>
              <w:jc w:val="center"/>
              <w:rPr>
                <w:lang w:val="uk-UA"/>
              </w:rPr>
            </w:pPr>
            <w:r>
              <w:rPr>
                <w:lang w:val="uk-UA"/>
              </w:rP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26</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клінічної психології та нейропсихології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5</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27</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Реабілітаційна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5</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28</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Психологічне консультування та психокорекція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29</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сексуальності та сексуальної поведінки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30</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Кризове консультування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Спеціальна психологія та дефектологія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lastRenderedPageBreak/>
              <w:t>ОК 32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залежної та девіантної поведінки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Реабілітація та психологія функціонування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психотерапії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Пропедевтика психіатрії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36</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травми та посттравматичний стресовий розлад</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Модульний контроль</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37</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психологічної реабілітації учасників бойових дій</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jc w:val="left"/>
              <w:rPr>
                <w:b/>
              </w:rPr>
            </w:pPr>
            <w:r w:rsidRPr="00130023">
              <w:rPr>
                <w:b/>
              </w:rPr>
              <w:t>Всього по циклу професійної підготовки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09211E" w:rsidRDefault="0009211E" w:rsidP="001E2C4D">
            <w:pPr>
              <w:ind w:firstLine="0"/>
              <w:jc w:val="center"/>
              <w:rPr>
                <w:b/>
                <w:lang w:val="uk-UA"/>
              </w:rPr>
            </w:pPr>
            <w:r>
              <w:rPr>
                <w:b/>
                <w:lang w:val="uk-UA"/>
              </w:rPr>
              <w:t>117</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rPr>
                <w:b/>
                <w:bCs/>
              </w:rPr>
            </w:pP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i/>
                <w:iCs/>
              </w:rPr>
            </w:pPr>
            <w:r>
              <w:rPr>
                <w:b/>
                <w:bCs/>
                <w:i/>
                <w:iCs/>
              </w:rPr>
              <w:t>1.3. Цикл практичної підготовки</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ПП 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Ознайомча практика (психологічне спостереження)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Диф. 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ПП 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Навчальна (психодіагностична) практика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Диф. 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ПП 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Переддипломна (консультативно-корекційна) практика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Диф. залік</w:t>
            </w:r>
          </w:p>
        </w:tc>
      </w:tr>
      <w:tr w:rsidR="001B06EB"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rPr>
                <w:b/>
              </w:rPr>
            </w:pPr>
            <w:r w:rsidRPr="00130023">
              <w:rPr>
                <w:b/>
              </w:rPr>
              <w:t>Всього по циклу практичної підготовки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130023" w:rsidRDefault="001B06EB" w:rsidP="001E2C4D">
            <w:pPr>
              <w:ind w:firstLine="0"/>
              <w:jc w:val="center"/>
              <w:rPr>
                <w:b/>
              </w:rPr>
            </w:pPr>
            <w:r w:rsidRPr="00130023">
              <w:rPr>
                <w:b/>
              </w:rPr>
              <w:t>18</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rPr>
                <w:b/>
                <w:bCs/>
              </w:rPr>
            </w:pP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i/>
                <w:iCs/>
              </w:rPr>
            </w:pPr>
            <w:r>
              <w:rPr>
                <w:b/>
                <w:bCs/>
                <w:i/>
                <w:iCs/>
              </w:rPr>
              <w:t>Атестація</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Атестація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pPr>
            <w:r>
              <w:t>4</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Іспит</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Підготовка та публічний захист кваліфікаційної (бакалаврської) роботи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6</w:t>
            </w:r>
          </w:p>
        </w:tc>
        <w:tc>
          <w:tcPr>
            <w:tcW w:w="2275" w:type="dxa"/>
            <w:tcBorders>
              <w:top w:val="single" w:sz="6" w:space="0" w:color="000000"/>
              <w:left w:val="single" w:sz="6" w:space="0" w:color="000000"/>
              <w:bottom w:val="single" w:sz="6" w:space="0" w:color="000000"/>
              <w:right w:val="single" w:sz="6" w:space="0" w:color="000000"/>
            </w:tcBorders>
            <w:tcMar>
              <w:top w:w="30" w:type="dxa"/>
              <w:left w:w="0" w:type="dxa"/>
              <w:bottom w:w="30" w:type="dxa"/>
              <w:right w:w="0" w:type="dxa"/>
            </w:tcMar>
            <w:vAlign w:val="center"/>
          </w:tcPr>
          <w:p w:rsidR="001B06EB" w:rsidRDefault="001B06EB" w:rsidP="001E2C4D">
            <w:pPr>
              <w:ind w:firstLine="0"/>
              <w:jc w:val="center"/>
            </w:pPr>
            <w:r>
              <w:t>Захист кваліфікаційної роботи</w:t>
            </w:r>
          </w:p>
        </w:tc>
      </w:tr>
      <w:tr w:rsidR="001B06EB"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i/>
                <w:iCs/>
              </w:rPr>
            </w:pPr>
            <w:r>
              <w:rPr>
                <w:b/>
                <w:bCs/>
                <w:i/>
                <w:iCs/>
              </w:rPr>
              <w:t>Загальний обсяг обов’язкових компонент</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Pr="0009211E" w:rsidRDefault="001B06EB" w:rsidP="0009211E">
            <w:pPr>
              <w:ind w:firstLine="0"/>
              <w:jc w:val="center"/>
              <w:rPr>
                <w:b/>
                <w:bCs/>
                <w:i/>
                <w:iCs/>
                <w:lang w:val="uk-UA"/>
              </w:rPr>
            </w:pPr>
            <w:r>
              <w:rPr>
                <w:b/>
                <w:bCs/>
                <w:i/>
                <w:iCs/>
              </w:rPr>
              <w:t>1</w:t>
            </w:r>
            <w:r w:rsidR="0009211E">
              <w:rPr>
                <w:b/>
                <w:bCs/>
                <w:i/>
                <w:iCs/>
                <w:lang w:val="uk-UA"/>
              </w:rPr>
              <w:t>77</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rPr>
            </w:pP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Вибіркові компоненти освітньої програми</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pPr>
            <w:r>
              <w:t>Вибірковий блок 1</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 xml:space="preserve">Історія України та української культури. </w:t>
            </w:r>
          </w:p>
          <w:p w:rsidR="001B06EB" w:rsidRDefault="001B06EB" w:rsidP="001E2C4D">
            <w:pPr>
              <w:ind w:firstLine="0"/>
              <w:jc w:val="left"/>
            </w:pPr>
            <w:r>
              <w:t xml:space="preserve">Україна в європейському історичному та культурному контекстах. </w:t>
            </w:r>
          </w:p>
          <w:p w:rsidR="001B06EB" w:rsidRDefault="001B06EB" w:rsidP="001E2C4D">
            <w:pPr>
              <w:ind w:firstLine="0"/>
              <w:jc w:val="left"/>
            </w:pPr>
            <w:r>
              <w:t xml:space="preserve">Європейський шлях України: історія і сучасність.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 xml:space="preserve">Тренінг розвитку Soft Skills. </w:t>
            </w:r>
          </w:p>
          <w:p w:rsidR="001B06EB" w:rsidRDefault="001B06EB" w:rsidP="001E2C4D">
            <w:pPr>
              <w:ind w:firstLine="0"/>
              <w:jc w:val="left"/>
            </w:pPr>
            <w:r>
              <w:t>Тренінг спілкування.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Деонтологія та етичні аспекти в діяльності психолога.</w:t>
            </w:r>
          </w:p>
          <w:p w:rsidR="001B06EB" w:rsidRDefault="001B06EB" w:rsidP="001E2C4D">
            <w:pPr>
              <w:ind w:firstLine="0"/>
              <w:jc w:val="left"/>
            </w:pPr>
            <w:r>
              <w:t xml:space="preserve">Професійна етика психолога.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Психологія ораторського мистецтва.</w:t>
            </w:r>
          </w:p>
          <w:p w:rsidR="001B06EB" w:rsidRDefault="001B06EB" w:rsidP="001E2C4D">
            <w:pPr>
              <w:ind w:firstLine="0"/>
              <w:jc w:val="left"/>
            </w:pPr>
            <w:r>
              <w:t xml:space="preserve">Психологія риторики.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Вибірковий блок 2</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гумору. </w:t>
            </w:r>
          </w:p>
          <w:p w:rsidR="001B06EB" w:rsidRDefault="001B06EB" w:rsidP="001E2C4D">
            <w:pPr>
              <w:ind w:firstLine="0"/>
            </w:pPr>
            <w:r>
              <w:t xml:space="preserve">Психогігієна.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Перша психологічна допомога.</w:t>
            </w:r>
          </w:p>
          <w:p w:rsidR="001B06EB" w:rsidRDefault="001B06EB" w:rsidP="001E2C4D">
            <w:pPr>
              <w:ind w:firstLine="0"/>
            </w:pPr>
            <w:r>
              <w:t xml:space="preserve">Програма позитивного психічного здоров’я для підлітків, молоді та сімей "Inner Strengths Program".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конфлікту.</w:t>
            </w:r>
          </w:p>
          <w:p w:rsidR="001B06EB" w:rsidRDefault="001B06EB" w:rsidP="001E2C4D">
            <w:pPr>
              <w:ind w:firstLine="0"/>
            </w:pPr>
            <w:r>
              <w:t xml:space="preserve">Психологія лідерства.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Тренінг розвитку емоційного інтелекту.</w:t>
            </w:r>
          </w:p>
          <w:p w:rsidR="001B06EB" w:rsidRDefault="001B06EB" w:rsidP="001E2C4D">
            <w:pPr>
              <w:ind w:firstLine="0"/>
            </w:pPr>
            <w:r>
              <w:t>Тренінг особистісного розвитку.</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lastRenderedPageBreak/>
              <w:t>ВК 2.5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спорту та рухової активності. Психомоторика.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Вибірковий блок 3</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інклюзії. </w:t>
            </w:r>
          </w:p>
          <w:p w:rsidR="001B06EB" w:rsidRDefault="001B06EB" w:rsidP="001E2C4D">
            <w:pPr>
              <w:ind w:firstLine="0"/>
            </w:pPr>
            <w:r>
              <w:t>Міжнародна класифікація функціонування, обмежень життєдіяльності та здоров’я у клінічній психології та реабілітації.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Арт-техніки у роботі психолога.</w:t>
            </w:r>
          </w:p>
          <w:p w:rsidR="001B06EB" w:rsidRDefault="001B06EB" w:rsidP="001E2C4D">
            <w:pPr>
              <w:ind w:firstLine="0"/>
            </w:pPr>
            <w:r>
              <w:t xml:space="preserve">Резильєнтність у професійній практиці клінічного психолога.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Кризова та екстремальна психологія.</w:t>
            </w:r>
          </w:p>
          <w:p w:rsidR="001B06EB" w:rsidRDefault="001B06EB" w:rsidP="001E2C4D">
            <w:pPr>
              <w:ind w:firstLine="0"/>
            </w:pPr>
            <w:r>
              <w:t>Когнітивно-поведінкова психологія.</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психосоматики.</w:t>
            </w:r>
          </w:p>
          <w:p w:rsidR="001B06EB" w:rsidRDefault="001B06EB" w:rsidP="001E2C4D">
            <w:pPr>
              <w:ind w:firstLine="0"/>
            </w:pPr>
            <w:r>
              <w:t xml:space="preserve">Сучасні технології у роботі з дитячою травмою.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Організація роботи клінічного психолога в мультидисциплінарній команді.</w:t>
            </w:r>
          </w:p>
          <w:p w:rsidR="001B06EB" w:rsidRDefault="001B06EB" w:rsidP="001E2C4D">
            <w:pPr>
              <w:ind w:firstLine="0"/>
            </w:pPr>
            <w:r>
              <w:t>Психологія управління.</w:t>
            </w:r>
          </w:p>
          <w:p w:rsidR="001B06EB" w:rsidRDefault="001B06EB" w:rsidP="001E2C4D">
            <w:pPr>
              <w:ind w:firstLine="0"/>
            </w:pPr>
            <w:r>
              <w:t xml:space="preserve">Психологія менеджменту та бізнесу.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3.6</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булінгу та мобінгу.</w:t>
            </w:r>
          </w:p>
          <w:p w:rsidR="001B06EB" w:rsidRDefault="001B06EB" w:rsidP="001E2C4D">
            <w:pPr>
              <w:ind w:firstLine="0"/>
            </w:pPr>
            <w:r>
              <w:t xml:space="preserve">Психологічна служба в освіті.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9728"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Вибірковий блок 4</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4.1</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вмирання та смерті.</w:t>
            </w:r>
          </w:p>
          <w:p w:rsidR="001B06EB" w:rsidRDefault="001B06EB" w:rsidP="001E2C4D">
            <w:pPr>
              <w:ind w:firstLine="0"/>
            </w:pPr>
            <w:r>
              <w:t>Психологія життєвої кризи.</w:t>
            </w:r>
          </w:p>
          <w:p w:rsidR="001B06EB" w:rsidRDefault="001B06EB" w:rsidP="001E2C4D">
            <w:pPr>
              <w:ind w:firstLine="0"/>
            </w:pPr>
            <w:r>
              <w:t>Психологічне консультування системи сім’ї.</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4.2</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Програма ВООЗ "Управління проблемами+".</w:t>
            </w:r>
          </w:p>
          <w:p w:rsidR="001B06EB" w:rsidRDefault="001B06EB" w:rsidP="001E2C4D">
            <w:pPr>
              <w:ind w:firstLine="0"/>
            </w:pPr>
            <w:r>
              <w:t xml:space="preserve">Програма ВООЗ "Самодопомога +".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4.3</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Профілактика емоційного та професійного вигорання психолога.</w:t>
            </w:r>
          </w:p>
          <w:p w:rsidR="001B06EB" w:rsidRDefault="001B06EB" w:rsidP="001E2C4D">
            <w:pPr>
              <w:ind w:firstLine="0"/>
            </w:pPr>
            <w:r>
              <w:t xml:space="preserve">Тренінг професійного становлення психолога.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4.4</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Дизайн наукового психологічного дослідження. Методи дослідження в психології.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4.5</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психоаналізу.</w:t>
            </w:r>
          </w:p>
          <w:p w:rsidR="001B06EB" w:rsidRDefault="001B06EB" w:rsidP="001E2C4D">
            <w:pPr>
              <w:ind w:firstLine="0"/>
            </w:pPr>
            <w:r>
              <w:t xml:space="preserve">Психодинамічні напрями психології та психотерапії.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898"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4.6</w:t>
            </w:r>
          </w:p>
        </w:tc>
        <w:tc>
          <w:tcPr>
            <w:tcW w:w="528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Основи патопсихології. </w:t>
            </w:r>
          </w:p>
          <w:p w:rsidR="001B06EB" w:rsidRDefault="001B06EB" w:rsidP="001E2C4D">
            <w:pPr>
              <w:ind w:firstLine="0"/>
            </w:pPr>
            <w:r>
              <w:t>Травмоорієнтовані методи надання психологічної допомоги.</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Залік</w:t>
            </w:r>
          </w:p>
        </w:tc>
      </w:tr>
      <w:tr w:rsidR="001B06EB"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i/>
                <w:iCs/>
              </w:rPr>
            </w:pPr>
            <w:r>
              <w:rPr>
                <w:b/>
                <w:bCs/>
                <w:i/>
                <w:iCs/>
              </w:rPr>
              <w:t xml:space="preserve">Загальний обсяг вибіркових компонент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Pr="00130023" w:rsidRDefault="001B06EB" w:rsidP="001E2C4D">
            <w:pPr>
              <w:ind w:firstLine="0"/>
              <w:jc w:val="center"/>
              <w:rPr>
                <w:b/>
                <w:bCs/>
                <w:lang w:val="uk-UA"/>
              </w:rPr>
            </w:pPr>
            <w:r>
              <w:rPr>
                <w:b/>
                <w:bCs/>
              </w:rPr>
              <w:t>6</w:t>
            </w:r>
            <w:r>
              <w:rPr>
                <w:b/>
                <w:bCs/>
                <w:lang w:val="uk-UA"/>
              </w:rPr>
              <w:t>3</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rPr>
            </w:pPr>
          </w:p>
        </w:tc>
      </w:tr>
      <w:tr w:rsidR="001B06EB" w:rsidTr="001E2C4D">
        <w:trPr>
          <w:cantSplit/>
          <w:trHeight w:val="20"/>
        </w:trPr>
        <w:tc>
          <w:tcPr>
            <w:tcW w:w="6178"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rPr>
            </w:pPr>
            <w:r>
              <w:rPr>
                <w:b/>
                <w:bCs/>
              </w:rPr>
              <w:t xml:space="preserve">Загальний обсяг освітньої програми </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240</w:t>
            </w:r>
          </w:p>
        </w:tc>
        <w:tc>
          <w:tcPr>
            <w:tcW w:w="2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rPr>
                <w:b/>
                <w:bCs/>
              </w:rPr>
            </w:pPr>
          </w:p>
        </w:tc>
      </w:tr>
    </w:tbl>
    <w:p w:rsidR="001B06EB" w:rsidRDefault="001B06EB" w:rsidP="001B06EB">
      <w:pPr>
        <w:pStyle w:val="2"/>
      </w:pPr>
    </w:p>
    <w:p w:rsidR="001B06EB" w:rsidRDefault="001B06EB" w:rsidP="001B06EB">
      <w:pPr>
        <w:pStyle w:val="2"/>
      </w:pPr>
      <w:r>
        <w:t>2.2. Структурно-логічна схема освітньої програми</w:t>
      </w:r>
    </w:p>
    <w:p w:rsidR="001B06EB" w:rsidRDefault="001B06EB" w:rsidP="001B06EB">
      <w:pPr>
        <w:ind w:firstLine="0"/>
        <w:rPr>
          <w:sz w:val="28"/>
          <w:szCs w:val="28"/>
        </w:rPr>
      </w:pPr>
      <w:r>
        <w:rPr>
          <w:sz w:val="28"/>
          <w:szCs w:val="28"/>
        </w:rPr>
        <w:t>2.2.1. Послідовність освітньої діяльності здобувача:</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9"/>
        <w:gridCol w:w="6551"/>
      </w:tblGrid>
      <w:tr w:rsidR="001B06EB" w:rsidTr="001E2C4D">
        <w:trPr>
          <w:trHeight w:val="20"/>
        </w:trPr>
        <w:tc>
          <w:tcPr>
            <w:tcW w:w="3089"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t>Рік навчання</w:t>
            </w:r>
          </w:p>
        </w:tc>
        <w:tc>
          <w:tcPr>
            <w:tcW w:w="6551"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t>Види навчальної діяльності</w:t>
            </w:r>
          </w:p>
        </w:tc>
      </w:tr>
      <w:tr w:rsidR="001B06EB" w:rsidTr="001E2C4D">
        <w:trPr>
          <w:trHeight w:val="20"/>
        </w:trPr>
        <w:tc>
          <w:tcPr>
            <w:tcW w:w="3089"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t>1-й рік</w:t>
            </w:r>
          </w:p>
          <w:p w:rsidR="001B06EB" w:rsidRDefault="001B06EB" w:rsidP="001E2C4D">
            <w:pPr>
              <w:ind w:firstLine="0"/>
              <w:jc w:val="center"/>
            </w:pPr>
            <w:r>
              <w:t>(60 кредитів ЄКТС)</w:t>
            </w:r>
          </w:p>
        </w:tc>
        <w:tc>
          <w:tcPr>
            <w:tcW w:w="6551"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pPr>
            <w:r>
              <w:rPr>
                <w:b/>
                <w:bCs/>
              </w:rPr>
              <w:t xml:space="preserve">Обов’язкові компоненти ОП </w:t>
            </w:r>
            <w:r>
              <w:t>( 48 кредитів ЄКТС)</w:t>
            </w:r>
          </w:p>
          <w:p w:rsidR="001B06EB" w:rsidRDefault="001B06EB" w:rsidP="001E2C4D">
            <w:pPr>
              <w:ind w:firstLine="0"/>
            </w:pPr>
            <w:r>
              <w:rPr>
                <w:b/>
                <w:bCs/>
              </w:rPr>
              <w:t xml:space="preserve">Вибіркові компоненти ОП </w:t>
            </w:r>
            <w:r>
              <w:t>(12 кредитів ЄКТС)</w:t>
            </w:r>
          </w:p>
        </w:tc>
      </w:tr>
      <w:tr w:rsidR="001B06EB" w:rsidTr="001E2C4D">
        <w:trPr>
          <w:trHeight w:val="20"/>
        </w:trPr>
        <w:tc>
          <w:tcPr>
            <w:tcW w:w="3089"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t>2-й рік</w:t>
            </w:r>
          </w:p>
          <w:p w:rsidR="001B06EB" w:rsidRDefault="001B06EB" w:rsidP="001E2C4D">
            <w:pPr>
              <w:ind w:firstLine="0"/>
              <w:jc w:val="center"/>
            </w:pPr>
            <w:r>
              <w:t>(60 кредитів ЄКТС)</w:t>
            </w:r>
          </w:p>
        </w:tc>
        <w:tc>
          <w:tcPr>
            <w:tcW w:w="6551"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pPr>
            <w:r>
              <w:rPr>
                <w:b/>
                <w:bCs/>
              </w:rPr>
              <w:t xml:space="preserve">Обов’язкові компоненти ОП </w:t>
            </w:r>
            <w:r>
              <w:t>(</w:t>
            </w:r>
            <w:r w:rsidRPr="00D72E8B">
              <w:rPr>
                <w:lang w:val="ru-RU"/>
              </w:rPr>
              <w:t>39</w:t>
            </w:r>
            <w:r>
              <w:t xml:space="preserve"> кредитів ЄКТС)</w:t>
            </w:r>
          </w:p>
          <w:p w:rsidR="001B06EB" w:rsidRDefault="001B06EB" w:rsidP="001E2C4D">
            <w:pPr>
              <w:ind w:firstLine="0"/>
            </w:pPr>
            <w:r>
              <w:rPr>
                <w:b/>
                <w:bCs/>
              </w:rPr>
              <w:t xml:space="preserve">Вибіркові компоненти ОП </w:t>
            </w:r>
            <w:r>
              <w:t>(1</w:t>
            </w:r>
            <w:r w:rsidRPr="00D72E8B">
              <w:rPr>
                <w:lang w:val="ru-RU"/>
              </w:rPr>
              <w:t>5</w:t>
            </w:r>
            <w:r>
              <w:t xml:space="preserve"> кредитів ЄКТС)</w:t>
            </w:r>
          </w:p>
          <w:p w:rsidR="001B06EB" w:rsidRDefault="001B06EB" w:rsidP="001E2C4D">
            <w:pPr>
              <w:ind w:firstLine="0"/>
            </w:pPr>
            <w:r>
              <w:lastRenderedPageBreak/>
              <w:t>Ознайомча практика (психологічне спостереження) (6 кредитів ЄКТС)</w:t>
            </w:r>
          </w:p>
        </w:tc>
      </w:tr>
      <w:tr w:rsidR="001B06EB" w:rsidTr="001E2C4D">
        <w:trPr>
          <w:trHeight w:val="20"/>
        </w:trPr>
        <w:tc>
          <w:tcPr>
            <w:tcW w:w="3089"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lastRenderedPageBreak/>
              <w:t>3-й рік</w:t>
            </w:r>
          </w:p>
          <w:p w:rsidR="001B06EB" w:rsidRDefault="001B06EB" w:rsidP="001E2C4D">
            <w:pPr>
              <w:ind w:firstLine="0"/>
              <w:jc w:val="center"/>
            </w:pPr>
            <w:r>
              <w:t>(60 кредитів ЄКТС)</w:t>
            </w:r>
          </w:p>
        </w:tc>
        <w:tc>
          <w:tcPr>
            <w:tcW w:w="6551"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pPr>
            <w:r>
              <w:rPr>
                <w:b/>
                <w:bCs/>
              </w:rPr>
              <w:t xml:space="preserve">Обов’язкові компоненти ОП </w:t>
            </w:r>
            <w:r>
              <w:t xml:space="preserve">(36 кредитів ЄКТС) </w:t>
            </w:r>
          </w:p>
          <w:p w:rsidR="001B06EB" w:rsidRDefault="001B06EB" w:rsidP="001E2C4D">
            <w:pPr>
              <w:ind w:firstLine="0"/>
            </w:pPr>
            <w:r>
              <w:rPr>
                <w:b/>
                <w:bCs/>
              </w:rPr>
              <w:t xml:space="preserve">Вибіркові компоненти ОП </w:t>
            </w:r>
            <w:r>
              <w:t xml:space="preserve">(18 кредитів ЄКТС) </w:t>
            </w:r>
          </w:p>
          <w:p w:rsidR="001B06EB" w:rsidRDefault="001B06EB" w:rsidP="001E2C4D">
            <w:pPr>
              <w:ind w:firstLine="0"/>
            </w:pPr>
            <w:r>
              <w:t>Навчальна (психодіагностична) практика (6 кредитів ЄКТС)</w:t>
            </w:r>
          </w:p>
        </w:tc>
      </w:tr>
      <w:tr w:rsidR="001B06EB" w:rsidTr="001E2C4D">
        <w:trPr>
          <w:trHeight w:val="20"/>
        </w:trPr>
        <w:tc>
          <w:tcPr>
            <w:tcW w:w="3089"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jc w:val="center"/>
              <w:rPr>
                <w:b/>
                <w:bCs/>
              </w:rPr>
            </w:pPr>
            <w:r>
              <w:rPr>
                <w:b/>
                <w:bCs/>
              </w:rPr>
              <w:t>4-й рік</w:t>
            </w:r>
          </w:p>
          <w:p w:rsidR="001B06EB" w:rsidRDefault="001B06EB" w:rsidP="001E2C4D">
            <w:pPr>
              <w:ind w:firstLine="0"/>
              <w:jc w:val="center"/>
            </w:pPr>
            <w:r>
              <w:t>(60 кредитів ЄКТС)</w:t>
            </w:r>
          </w:p>
        </w:tc>
        <w:tc>
          <w:tcPr>
            <w:tcW w:w="6551" w:type="dxa"/>
            <w:tcBorders>
              <w:top w:val="single" w:sz="4" w:space="0" w:color="000000"/>
              <w:left w:val="single" w:sz="4" w:space="0" w:color="000000"/>
              <w:bottom w:val="single" w:sz="4" w:space="0" w:color="000000"/>
              <w:right w:val="single" w:sz="4" w:space="0" w:color="000000"/>
            </w:tcBorders>
          </w:tcPr>
          <w:p w:rsidR="001B06EB" w:rsidRDefault="001B06EB" w:rsidP="001E2C4D">
            <w:pPr>
              <w:ind w:firstLine="0"/>
            </w:pPr>
            <w:r>
              <w:rPr>
                <w:b/>
                <w:bCs/>
              </w:rPr>
              <w:t xml:space="preserve">Обов’язкові компоненти ОП </w:t>
            </w:r>
            <w:r>
              <w:t xml:space="preserve">(26 кредитів ЄКТС) </w:t>
            </w:r>
          </w:p>
          <w:p w:rsidR="001B06EB" w:rsidRDefault="001B06EB" w:rsidP="001E2C4D">
            <w:pPr>
              <w:ind w:firstLine="0"/>
            </w:pPr>
            <w:r>
              <w:rPr>
                <w:b/>
                <w:bCs/>
              </w:rPr>
              <w:t xml:space="preserve">Вибіркові компоненти ОП </w:t>
            </w:r>
            <w:r>
              <w:t>(18 кредитів ЄКТС)</w:t>
            </w:r>
          </w:p>
          <w:p w:rsidR="001B06EB" w:rsidRDefault="001B06EB" w:rsidP="001E2C4D">
            <w:pPr>
              <w:ind w:firstLine="0"/>
            </w:pPr>
            <w:r>
              <w:t xml:space="preserve">Переддипломна (консультативно-корекційна) практика </w:t>
            </w:r>
          </w:p>
          <w:p w:rsidR="001B06EB" w:rsidRDefault="001B06EB" w:rsidP="001E2C4D">
            <w:pPr>
              <w:ind w:firstLine="0"/>
            </w:pPr>
            <w:r>
              <w:t>(6 кредитів ЄКТС)</w:t>
            </w:r>
          </w:p>
          <w:p w:rsidR="001B06EB" w:rsidRDefault="001B06EB" w:rsidP="001E2C4D">
            <w:pPr>
              <w:ind w:firstLine="0"/>
            </w:pPr>
            <w:r>
              <w:t xml:space="preserve">Підготовка та захист кваліфікаційної (бакалаврської) роботи </w:t>
            </w:r>
          </w:p>
          <w:p w:rsidR="001B06EB" w:rsidRDefault="001B06EB" w:rsidP="001E2C4D">
            <w:pPr>
              <w:ind w:firstLine="0"/>
            </w:pPr>
            <w:r>
              <w:t xml:space="preserve">(6 кредитів ЄКТС) </w:t>
            </w:r>
          </w:p>
          <w:p w:rsidR="001B06EB" w:rsidRDefault="001B06EB" w:rsidP="001E2C4D">
            <w:pPr>
              <w:ind w:firstLine="0"/>
            </w:pPr>
            <w:r>
              <w:t>Атестація (4 кредити ЄКТС)</w:t>
            </w:r>
          </w:p>
        </w:tc>
      </w:tr>
    </w:tbl>
    <w:p w:rsidR="001B06EB" w:rsidRDefault="001B06EB" w:rsidP="001B06EB">
      <w:pPr>
        <w:rPr>
          <w:sz w:val="28"/>
          <w:szCs w:val="28"/>
        </w:rPr>
      </w:pPr>
    </w:p>
    <w:p w:rsidR="001B06EB" w:rsidRDefault="001B06EB" w:rsidP="001B06EB">
      <w:pPr>
        <w:ind w:firstLine="0"/>
        <w:rPr>
          <w:sz w:val="28"/>
          <w:szCs w:val="28"/>
        </w:rPr>
      </w:pPr>
      <w:r>
        <w:rPr>
          <w:sz w:val="28"/>
          <w:szCs w:val="28"/>
        </w:rPr>
        <w:t>2.2.2. Послідовність вивчення компонент освітньої програми за роками:</w:t>
      </w:r>
    </w:p>
    <w:tbl>
      <w:tblPr>
        <w:tblW w:w="973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91"/>
        <w:gridCol w:w="5704"/>
        <w:gridCol w:w="810"/>
        <w:gridCol w:w="810"/>
        <w:gridCol w:w="810"/>
        <w:gridCol w:w="810"/>
      </w:tblGrid>
      <w:tr w:rsidR="001B06EB" w:rsidTr="001E2C4D">
        <w:trPr>
          <w:cantSplit/>
          <w:trHeight w:val="20"/>
        </w:trPr>
        <w:tc>
          <w:tcPr>
            <w:tcW w:w="791" w:type="dxa"/>
            <w:vMerge w:val="restart"/>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Код н/д</w:t>
            </w:r>
          </w:p>
        </w:tc>
        <w:tc>
          <w:tcPr>
            <w:tcW w:w="5704" w:type="dxa"/>
            <w:vMerge w:val="restart"/>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Компоненти освітньої програми</w:t>
            </w:r>
          </w:p>
        </w:tc>
        <w:tc>
          <w:tcPr>
            <w:tcW w:w="324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Розподіл по курсам</w:t>
            </w:r>
          </w:p>
        </w:tc>
      </w:tr>
      <w:tr w:rsidR="001B06EB" w:rsidTr="001E2C4D">
        <w:trPr>
          <w:cantSplit/>
          <w:trHeight w:val="20"/>
        </w:trPr>
        <w:tc>
          <w:tcPr>
            <w:tcW w:w="791" w:type="dxa"/>
            <w:vMerge/>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widowControl w:val="0"/>
              <w:pBdr>
                <w:top w:val="nil"/>
                <w:left w:val="nil"/>
                <w:bottom w:val="nil"/>
                <w:right w:val="nil"/>
                <w:between w:val="nil"/>
              </w:pBdr>
              <w:spacing w:line="276" w:lineRule="auto"/>
              <w:ind w:firstLine="0"/>
              <w:jc w:val="center"/>
              <w:rPr>
                <w:b/>
                <w:bCs/>
              </w:rPr>
            </w:pPr>
          </w:p>
        </w:tc>
        <w:tc>
          <w:tcPr>
            <w:tcW w:w="5704" w:type="dxa"/>
            <w:vMerge/>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widowControl w:val="0"/>
              <w:pBdr>
                <w:top w:val="nil"/>
                <w:left w:val="nil"/>
                <w:bottom w:val="nil"/>
                <w:right w:val="nil"/>
                <w:between w:val="nil"/>
              </w:pBdr>
              <w:spacing w:line="276" w:lineRule="auto"/>
              <w:ind w:firstLine="0"/>
              <w:jc w:val="center"/>
              <w:rPr>
                <w:b/>
                <w:bCs/>
              </w:rPr>
            </w:pPr>
          </w:p>
        </w:tc>
        <w:tc>
          <w:tcPr>
            <w:tcW w:w="81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rPr>
                <w:b/>
                <w:bCs/>
              </w:rPr>
            </w:pPr>
            <w:r>
              <w:rPr>
                <w:b/>
                <w:bCs/>
              </w:rPr>
              <w:t>1</w:t>
            </w:r>
          </w:p>
        </w:tc>
        <w:tc>
          <w:tcPr>
            <w:tcW w:w="810" w:type="dxa"/>
            <w:tcBorders>
              <w:top w:val="single" w:sz="6" w:space="0" w:color="000000"/>
              <w:left w:val="single" w:sz="6" w:space="0" w:color="000000"/>
              <w:bottom w:val="single" w:sz="6" w:space="0" w:color="000000"/>
              <w:right w:val="single" w:sz="6" w:space="0" w:color="000000"/>
            </w:tcBorders>
            <w:vAlign w:val="center"/>
          </w:tcPr>
          <w:p w:rsidR="001B06EB" w:rsidRDefault="001B06EB" w:rsidP="001E2C4D">
            <w:pPr>
              <w:ind w:firstLine="0"/>
              <w:jc w:val="center"/>
              <w:rPr>
                <w:b/>
                <w:bCs/>
              </w:rPr>
            </w:pPr>
            <w:r>
              <w:rPr>
                <w:b/>
                <w:bCs/>
              </w:rPr>
              <w:t>2</w:t>
            </w:r>
          </w:p>
        </w:tc>
        <w:tc>
          <w:tcPr>
            <w:tcW w:w="810" w:type="dxa"/>
            <w:tcBorders>
              <w:top w:val="single" w:sz="6" w:space="0" w:color="000000"/>
              <w:left w:val="single" w:sz="6" w:space="0" w:color="000000"/>
              <w:bottom w:val="single" w:sz="6" w:space="0" w:color="000000"/>
              <w:right w:val="single" w:sz="6" w:space="0" w:color="000000"/>
            </w:tcBorders>
            <w:vAlign w:val="center"/>
          </w:tcPr>
          <w:p w:rsidR="001B06EB" w:rsidRDefault="001B06EB" w:rsidP="001E2C4D">
            <w:pPr>
              <w:ind w:firstLine="0"/>
              <w:jc w:val="center"/>
              <w:rPr>
                <w:b/>
                <w:bCs/>
              </w:rPr>
            </w:pPr>
            <w:r>
              <w:rPr>
                <w:b/>
                <w:bCs/>
              </w:rPr>
              <w:t>3</w:t>
            </w:r>
          </w:p>
        </w:tc>
        <w:tc>
          <w:tcPr>
            <w:tcW w:w="810" w:type="dxa"/>
            <w:tcBorders>
              <w:top w:val="single" w:sz="6" w:space="0" w:color="000000"/>
              <w:left w:val="single" w:sz="6" w:space="0" w:color="000000"/>
              <w:bottom w:val="single" w:sz="6" w:space="0" w:color="000000"/>
              <w:right w:val="single" w:sz="6" w:space="0" w:color="000000"/>
            </w:tcBorders>
            <w:vAlign w:val="center"/>
          </w:tcPr>
          <w:p w:rsidR="001B06EB" w:rsidRDefault="001B06EB" w:rsidP="001E2C4D">
            <w:pPr>
              <w:ind w:firstLine="0"/>
              <w:jc w:val="center"/>
              <w:rPr>
                <w:b/>
                <w:bCs/>
              </w:rPr>
            </w:pPr>
            <w:r>
              <w:rPr>
                <w:b/>
                <w:bCs/>
              </w:rPr>
              <w:t>4</w:t>
            </w: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Перелік обов’язкових компонентів ОП</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Українська мова (за професійним спрямуванням)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Іноземна мова (за професійним спрямуванням)</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Філософія та академічна доброчесність</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Інформаційні технології у професійній діяльності</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Анатомія та еволюція нервової системи людини</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Фізіологія ЦНС та ВНД</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7</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медичних знань</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8</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Фізичне виховання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9</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наукових досліджень</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10</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Безпека життєдіяльності та охорона праці</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Вступ до спеціальності</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Історія психології та сучасні напрямки психології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спілкування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Загальна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Практикум із загальної психології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особистості та диференційна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17</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розвитку</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18</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здоров’я людини</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19</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Психофізіологія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20</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сім’ї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Pr="00D72E8B" w:rsidRDefault="001B06EB" w:rsidP="001E2C4D">
            <w:pPr>
              <w:ind w:firstLine="0"/>
              <w:rPr>
                <w:lang w:val="uk-UA"/>
              </w:rPr>
            </w:pPr>
            <w:r>
              <w:rPr>
                <w:lang w:val="uk-UA"/>
              </w:rPr>
              <w:t>ОК 21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Психодіагностика</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психотренінгу</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Педагогічна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Соціальна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Експериментальна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клінічної психології та нейропсихології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27</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Реабілітаційна психологія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28</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Психологічне консультування та психокорекція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lastRenderedPageBreak/>
              <w:t>ОК 29</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сексуальності та сексуальної поведінки</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30</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Кризове консультування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Спеціальна психологія та дефектологія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залежної та девіантної поведінки</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Реабілітація та психологія функціонування</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психотерапії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Пропедевтика психіатрії</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травми та посттравматичний стресовий розлад</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ОК 37</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психологічної реабілітації учасників бойових дій</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Практична підготовка</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ПП 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Ознайомча практика (психологічне спостереження)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ПП 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Навчальна (психодіагностична) практика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jc w:val="center"/>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ПП 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Переддипломна (консультативно-корекційна)</w:t>
            </w:r>
          </w:p>
          <w:p w:rsidR="001B06EB" w:rsidRDefault="001B06EB" w:rsidP="001E2C4D">
            <w:pPr>
              <w:ind w:firstLine="0"/>
            </w:pPr>
            <w:r>
              <w:t xml:space="preserve">практика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649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 xml:space="preserve">Підготовка та захист кваліфікаційної (бакалаврської) роботи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649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r>
              <w:t>Атестація</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bottom"/>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bottom"/>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bottom"/>
          </w:tcPr>
          <w:p w:rsidR="001B06EB" w:rsidRDefault="001B06EB" w:rsidP="001E2C4D">
            <w:pPr>
              <w:ind w:firstLine="0"/>
              <w:jc w:val="center"/>
            </w:pPr>
            <w:r>
              <w:t>*</w:t>
            </w: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rPr>
                <w:b/>
                <w:bCs/>
              </w:rPr>
            </w:pPr>
            <w:r>
              <w:rPr>
                <w:b/>
                <w:bCs/>
              </w:rPr>
              <w:t>Вибіркові компоненти освітньої програми</w:t>
            </w: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1B06EB" w:rsidRDefault="001B06EB" w:rsidP="001E2C4D">
            <w:pPr>
              <w:ind w:firstLine="0"/>
              <w:jc w:val="center"/>
            </w:pPr>
            <w:r>
              <w:t>Вибірковий блок 1</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 xml:space="preserve">Історія України та української культури. </w:t>
            </w:r>
          </w:p>
          <w:p w:rsidR="001B06EB" w:rsidRDefault="001B06EB" w:rsidP="001E2C4D">
            <w:pPr>
              <w:ind w:firstLine="0"/>
              <w:jc w:val="left"/>
            </w:pPr>
            <w:r>
              <w:t xml:space="preserve">Україна в європейському історичному та культурному контекстах. </w:t>
            </w:r>
          </w:p>
          <w:p w:rsidR="001B06EB" w:rsidRDefault="001B06EB" w:rsidP="001E2C4D">
            <w:pPr>
              <w:ind w:firstLine="0"/>
              <w:jc w:val="left"/>
            </w:pPr>
            <w:r>
              <w:t xml:space="preserve">Європейський шлях України: історія і сучасність. </w:t>
            </w:r>
          </w:p>
        </w:tc>
        <w:tc>
          <w:tcPr>
            <w:tcW w:w="810" w:type="dxa"/>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 xml:space="preserve">Тренінг розвитку Soft Skills. </w:t>
            </w:r>
          </w:p>
          <w:p w:rsidR="001B06EB" w:rsidRDefault="001B06EB" w:rsidP="001E2C4D">
            <w:pPr>
              <w:ind w:firstLine="0"/>
              <w:jc w:val="left"/>
            </w:pPr>
            <w:r>
              <w:t>Тренінг спілкування.</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Деонтологія та етичні аспекти в діяльності психолога.</w:t>
            </w:r>
          </w:p>
          <w:p w:rsidR="001B06EB" w:rsidRDefault="001B06EB" w:rsidP="001E2C4D">
            <w:pPr>
              <w:ind w:firstLine="0"/>
              <w:jc w:val="left"/>
            </w:pPr>
            <w:r>
              <w:t xml:space="preserve">Професійна етика психолога.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1.4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jc w:val="left"/>
            </w:pPr>
            <w:r>
              <w:t>Психологія ораторського мистецтва.</w:t>
            </w:r>
          </w:p>
          <w:p w:rsidR="001B06EB" w:rsidRDefault="001B06EB" w:rsidP="001E2C4D">
            <w:pPr>
              <w:ind w:firstLine="0"/>
              <w:jc w:val="left"/>
            </w:pPr>
            <w:r>
              <w:t xml:space="preserve">Психологія риторики.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Вибірковий блок 2</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гумору. </w:t>
            </w:r>
          </w:p>
          <w:p w:rsidR="001B06EB" w:rsidRDefault="001B06EB" w:rsidP="001E2C4D">
            <w:pPr>
              <w:ind w:firstLine="0"/>
            </w:pPr>
            <w:r>
              <w:t xml:space="preserve">Психогігієна. </w:t>
            </w:r>
          </w:p>
        </w:tc>
        <w:tc>
          <w:tcPr>
            <w:tcW w:w="810" w:type="dxa"/>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Перша психологічна допомога.</w:t>
            </w:r>
          </w:p>
          <w:p w:rsidR="001B06EB" w:rsidRDefault="001B06EB" w:rsidP="001E2C4D">
            <w:pPr>
              <w:ind w:firstLine="0"/>
            </w:pPr>
            <w:r>
              <w:t xml:space="preserve">Програма позитивного психічного здоров’я для підлітків, молоді та сімей "Inner Strengths Program".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конфлікту.</w:t>
            </w:r>
          </w:p>
          <w:p w:rsidR="001B06EB" w:rsidRDefault="001B06EB" w:rsidP="001E2C4D">
            <w:pPr>
              <w:ind w:firstLine="0"/>
            </w:pPr>
            <w:r>
              <w:t xml:space="preserve">Психологія лідерства.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Тренінг розвитку емоційного інтелекту.</w:t>
            </w:r>
          </w:p>
          <w:p w:rsidR="001B06EB" w:rsidRDefault="001B06EB" w:rsidP="001E2C4D">
            <w:pPr>
              <w:ind w:firstLine="0"/>
            </w:pPr>
            <w:r>
              <w:t>Тренінг особистісного розвитку.</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2.5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спорту та рухової активності. Психомоторика.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jc w:val="center"/>
            </w:pPr>
            <w:r>
              <w:t>Вибірковий блок 3</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lastRenderedPageBreak/>
              <w:t>ВК 3.1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Психологія інклюзії. </w:t>
            </w:r>
          </w:p>
          <w:p w:rsidR="001B06EB" w:rsidRDefault="001B06EB" w:rsidP="001E2C4D">
            <w:pPr>
              <w:ind w:firstLine="0"/>
            </w:pPr>
            <w:r>
              <w:t>Міжнародна класифікація функціонування, обмежень життєдіяльності та здоров’я у клінічній психології та реабілітації.</w:t>
            </w:r>
          </w:p>
        </w:tc>
        <w:tc>
          <w:tcPr>
            <w:tcW w:w="810" w:type="dxa"/>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Арт-техніки у роботі психолога.</w:t>
            </w:r>
          </w:p>
          <w:p w:rsidR="001B06EB" w:rsidRDefault="001B06EB" w:rsidP="001E2C4D">
            <w:pPr>
              <w:ind w:firstLine="0"/>
            </w:pPr>
            <w:r>
              <w:t xml:space="preserve">Резильєнтність у професійній практиці клінічного психолога.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Кризова та екстремальна психологія.</w:t>
            </w:r>
          </w:p>
          <w:p w:rsidR="001B06EB" w:rsidRDefault="001B06EB" w:rsidP="001E2C4D">
            <w:pPr>
              <w:ind w:firstLine="0"/>
            </w:pPr>
            <w:r>
              <w:t>Когнітивно-поведінкова психологія.</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психосоматики.</w:t>
            </w:r>
          </w:p>
          <w:p w:rsidR="001B06EB" w:rsidRDefault="001B06EB" w:rsidP="001E2C4D">
            <w:pPr>
              <w:ind w:firstLine="0"/>
            </w:pPr>
            <w:r>
              <w:t xml:space="preserve">Сучасні технології у роботі з дитячою травмою.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Організація роботи клінічного психолога в мультидисциплінарній команді.</w:t>
            </w:r>
          </w:p>
          <w:p w:rsidR="001B06EB" w:rsidRDefault="001B06EB" w:rsidP="001E2C4D">
            <w:pPr>
              <w:ind w:firstLine="0"/>
            </w:pPr>
            <w:r>
              <w:t>Психологія управління.</w:t>
            </w:r>
          </w:p>
          <w:p w:rsidR="001B06EB" w:rsidRDefault="001B06EB" w:rsidP="001E2C4D">
            <w:pPr>
              <w:ind w:firstLine="0"/>
            </w:pPr>
            <w:r>
              <w:t xml:space="preserve">Психологія менеджменту та бізнесу.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3.6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булінгу та мобінгу.</w:t>
            </w:r>
          </w:p>
          <w:p w:rsidR="001B06EB" w:rsidRDefault="001B06EB" w:rsidP="001E2C4D">
            <w:pPr>
              <w:ind w:firstLine="0"/>
            </w:pPr>
            <w:r>
              <w:t xml:space="preserve">Психологічна служба в освіті.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jc w:val="center"/>
            </w:pPr>
            <w:r>
              <w:t>*</w:t>
            </w: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r>
      <w:tr w:rsidR="001B06EB" w:rsidTr="001E2C4D">
        <w:trPr>
          <w:cantSplit/>
          <w:trHeight w:val="20"/>
        </w:trPr>
        <w:tc>
          <w:tcPr>
            <w:tcW w:w="973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Pr="00CE6BC3" w:rsidRDefault="001B06EB" w:rsidP="001E2C4D">
            <w:pPr>
              <w:ind w:firstLine="0"/>
              <w:jc w:val="center"/>
              <w:rPr>
                <w:lang w:val="uk-UA"/>
              </w:rPr>
            </w:pPr>
            <w:r>
              <w:t>Вибірковий блок 4</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4.1</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Психологія вмирання та смерті.</w:t>
            </w:r>
          </w:p>
          <w:p w:rsidR="001B06EB" w:rsidRDefault="001B06EB" w:rsidP="001E2C4D">
            <w:pPr>
              <w:ind w:firstLine="0"/>
            </w:pPr>
            <w:r>
              <w:t>Психологія життєвої кризи.</w:t>
            </w:r>
          </w:p>
          <w:p w:rsidR="001B06EB" w:rsidRDefault="001B06EB" w:rsidP="001E2C4D">
            <w:pPr>
              <w:ind w:firstLine="0"/>
            </w:pPr>
            <w:r>
              <w:t>Психологічне консультування системи сім’ї.</w:t>
            </w:r>
          </w:p>
        </w:tc>
        <w:tc>
          <w:tcPr>
            <w:tcW w:w="810" w:type="dxa"/>
            <w:tcBorders>
              <w:top w:val="single" w:sz="6" w:space="0" w:color="000000"/>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4.2</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Програма ВООЗ "Управління проблемами+".</w:t>
            </w:r>
          </w:p>
          <w:p w:rsidR="001B06EB" w:rsidRDefault="001B06EB" w:rsidP="001E2C4D">
            <w:pPr>
              <w:ind w:firstLine="0"/>
            </w:pPr>
            <w:r>
              <w:t xml:space="preserve">Програма ВООЗ "Самодопомога +". </w:t>
            </w:r>
          </w:p>
        </w:tc>
        <w:tc>
          <w:tcPr>
            <w:tcW w:w="810" w:type="dxa"/>
            <w:tcBorders>
              <w:left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4.3</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Профілактика емоційного та професійного вигорання психолога.</w:t>
            </w:r>
          </w:p>
          <w:p w:rsidR="001B06EB" w:rsidRDefault="001B06EB" w:rsidP="001E2C4D">
            <w:pPr>
              <w:ind w:firstLine="0"/>
            </w:pPr>
            <w:r>
              <w:t xml:space="preserve">Тренінг професійного становлення психолога.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4.4</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Дизайн наукового психологічного дослідження. Методи дослідження в психології.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4.5</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Основи психоаналізу.</w:t>
            </w:r>
          </w:p>
          <w:p w:rsidR="001B06EB" w:rsidRDefault="001B06EB" w:rsidP="001E2C4D">
            <w:pPr>
              <w:ind w:firstLine="0"/>
            </w:pPr>
            <w:r>
              <w:t xml:space="preserve">Психодинамічні напрями психології та психотерапії. </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jc w:val="center"/>
            </w:pPr>
            <w:r>
              <w:t>*</w:t>
            </w:r>
          </w:p>
        </w:tc>
      </w:tr>
      <w:tr w:rsidR="001B06EB" w:rsidTr="001E2C4D">
        <w:trPr>
          <w:cantSplit/>
          <w:trHeight w:val="20"/>
        </w:trPr>
        <w:tc>
          <w:tcPr>
            <w:tcW w:w="79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ВК 4.6</w:t>
            </w:r>
          </w:p>
        </w:tc>
        <w:tc>
          <w:tcPr>
            <w:tcW w:w="570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1B06EB" w:rsidRDefault="001B06EB" w:rsidP="001E2C4D">
            <w:pPr>
              <w:ind w:firstLine="0"/>
            </w:pPr>
            <w:r>
              <w:t xml:space="preserve">Основи патопсихології. </w:t>
            </w:r>
          </w:p>
          <w:p w:rsidR="001B06EB" w:rsidRDefault="001B06EB" w:rsidP="001E2C4D">
            <w:pPr>
              <w:ind w:firstLine="0"/>
            </w:pPr>
            <w:r>
              <w:t>Травмоорієнтовані методи надання психологічної допомоги.</w:t>
            </w:r>
          </w:p>
        </w:tc>
        <w:tc>
          <w:tcPr>
            <w:tcW w:w="810" w:type="dxa"/>
            <w:tcBorders>
              <w:left w:val="single" w:sz="6" w:space="0" w:color="000000"/>
              <w:bottom w:val="single" w:sz="6" w:space="0" w:color="000000"/>
              <w:right w:val="single" w:sz="6" w:space="0" w:color="000000"/>
            </w:tcBorders>
            <w:tcMar>
              <w:top w:w="30" w:type="dxa"/>
              <w:left w:w="45" w:type="dxa"/>
              <w:bottom w:w="30" w:type="dxa"/>
              <w:right w:w="45" w:type="dxa"/>
            </w:tcMar>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left w:val="single" w:sz="6" w:space="0" w:color="000000"/>
              <w:bottom w:val="single" w:sz="6" w:space="0" w:color="000000"/>
              <w:right w:val="single" w:sz="6" w:space="0" w:color="000000"/>
            </w:tcBorders>
            <w:vAlign w:val="center"/>
          </w:tcPr>
          <w:p w:rsidR="001B06EB" w:rsidRDefault="001B06EB" w:rsidP="001E2C4D">
            <w:pPr>
              <w:ind w:firstLine="0"/>
            </w:pPr>
          </w:p>
        </w:tc>
        <w:tc>
          <w:tcPr>
            <w:tcW w:w="810" w:type="dxa"/>
            <w:tcBorders>
              <w:top w:val="single" w:sz="6" w:space="0" w:color="000000"/>
              <w:left w:val="single" w:sz="6" w:space="0" w:color="000000"/>
              <w:right w:val="single" w:sz="6" w:space="0" w:color="000000"/>
            </w:tcBorders>
            <w:vAlign w:val="center"/>
          </w:tcPr>
          <w:p w:rsidR="001B06EB" w:rsidRDefault="001B06EB" w:rsidP="001E2C4D">
            <w:pPr>
              <w:ind w:firstLine="0"/>
              <w:jc w:val="center"/>
            </w:pPr>
            <w:r>
              <w:t>*</w:t>
            </w:r>
          </w:p>
        </w:tc>
      </w:tr>
    </w:tbl>
    <w:p w:rsidR="001B06EB" w:rsidRDefault="001B06EB" w:rsidP="001B06EB">
      <w:pPr>
        <w:rPr>
          <w:sz w:val="28"/>
          <w:szCs w:val="28"/>
        </w:rPr>
      </w:pPr>
    </w:p>
    <w:p w:rsidR="001B06EB" w:rsidRDefault="001B06EB" w:rsidP="001B06EB">
      <w:pPr>
        <w:spacing w:after="160" w:line="278" w:lineRule="auto"/>
        <w:ind w:firstLine="0"/>
        <w:jc w:val="left"/>
        <w:rPr>
          <w:b/>
          <w:bCs/>
          <w:smallCaps/>
          <w:sz w:val="28"/>
          <w:szCs w:val="28"/>
        </w:rPr>
        <w:sectPr w:rsidR="001B06EB">
          <w:pgSz w:w="11906" w:h="16838"/>
          <w:pgMar w:top="850" w:right="850" w:bottom="850" w:left="1417" w:header="708" w:footer="708" w:gutter="0"/>
          <w:pgNumType w:start="1"/>
          <w:cols w:space="720"/>
          <w:titlePg/>
        </w:sectPr>
      </w:pPr>
      <w:r>
        <w:br w:type="page"/>
      </w:r>
    </w:p>
    <w:p w:rsidR="001B06EB" w:rsidRPr="00130023" w:rsidRDefault="001B06EB" w:rsidP="001B06EB">
      <w:pPr>
        <w:pStyle w:val="1"/>
        <w:numPr>
          <w:ilvl w:val="0"/>
          <w:numId w:val="3"/>
        </w:numPr>
        <w:spacing w:before="0"/>
        <w:rPr>
          <w:spacing w:val="-6"/>
        </w:rPr>
      </w:pPr>
      <w:r w:rsidRPr="00130023">
        <w:rPr>
          <w:spacing w:val="-6"/>
        </w:rPr>
        <w:lastRenderedPageBreak/>
        <w:t>МАТРИЦЯ ВІДПОВІДНОСТІ ПРОГРАМНИХ КОМПЕТЕНТНОСТЕЙ КОМПОНЕНТАМ ОСВІТНЬОЇ ПРОГРАМИ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8"/>
        <w:gridCol w:w="329"/>
        <w:gridCol w:w="329"/>
        <w:gridCol w:w="329"/>
        <w:gridCol w:w="329"/>
        <w:gridCol w:w="329"/>
        <w:gridCol w:w="329"/>
        <w:gridCol w:w="329"/>
        <w:gridCol w:w="329"/>
        <w:gridCol w:w="329"/>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27"/>
      </w:tblGrid>
      <w:tr w:rsidR="001B06EB" w:rsidTr="001E2C4D">
        <w:trPr>
          <w:cantSplit/>
          <w:trHeight w:val="930"/>
        </w:trPr>
        <w:tc>
          <w:tcPr>
            <w:tcW w:w="641" w:type="pct"/>
          </w:tcPr>
          <w:p w:rsidR="001B06EB" w:rsidRDefault="001B06EB" w:rsidP="001E2C4D">
            <w:pPr>
              <w:widowControl w:val="0"/>
              <w:pBdr>
                <w:top w:val="nil"/>
                <w:left w:val="nil"/>
                <w:bottom w:val="nil"/>
                <w:right w:val="nil"/>
                <w:between w:val="nil"/>
              </w:pBdr>
              <w:ind w:firstLine="0"/>
              <w:jc w:val="right"/>
              <w:rPr>
                <w:b/>
                <w:bCs/>
                <w:color w:val="000000"/>
                <w:sz w:val="20"/>
                <w:szCs w:val="20"/>
              </w:rPr>
            </w:pPr>
            <w:r>
              <w:rPr>
                <w:noProof/>
                <w:lang w:val="uk-UA"/>
              </w:rPr>
              <mc:AlternateContent>
                <mc:Choice Requires="wpg">
                  <w:drawing>
                    <wp:anchor distT="0" distB="0" distL="0" distR="0" simplePos="0" relativeHeight="251659264" behindDoc="1" locked="0" layoutInCell="1" hidden="0" allowOverlap="1" wp14:anchorId="2EDB6E0B" wp14:editId="331956AB">
                      <wp:simplePos x="0" y="0"/>
                      <wp:positionH relativeFrom="column">
                        <wp:posOffset>-22860</wp:posOffset>
                      </wp:positionH>
                      <wp:positionV relativeFrom="paragraph">
                        <wp:posOffset>-1270</wp:posOffset>
                      </wp:positionV>
                      <wp:extent cx="1257300" cy="570230"/>
                      <wp:effectExtent l="0" t="0" r="19050" b="20320"/>
                      <wp:wrapNone/>
                      <wp:docPr id="14" name="Групувати 14"/>
                      <wp:cNvGraphicFramePr/>
                      <a:graphic xmlns:a="http://schemas.openxmlformats.org/drawingml/2006/main">
                        <a:graphicData uri="http://schemas.microsoft.com/office/word/2010/wordprocessingGroup">
                          <wpg:wgp>
                            <wpg:cNvGrpSpPr/>
                            <wpg:grpSpPr>
                              <a:xfrm>
                                <a:off x="0" y="0"/>
                                <a:ext cx="1257300" cy="570230"/>
                                <a:chOff x="4828775" y="3494875"/>
                                <a:chExt cx="1034425" cy="570250"/>
                              </a:xfrm>
                            </wpg:grpSpPr>
                            <wpg:grpSp>
                              <wpg:cNvPr id="15" name="Групувати 15"/>
                              <wpg:cNvGrpSpPr/>
                              <wpg:grpSpPr>
                                <a:xfrm>
                                  <a:off x="4828793" y="3494885"/>
                                  <a:ext cx="1034400" cy="570225"/>
                                  <a:chOff x="0" y="0"/>
                                  <a:chExt cx="1034400" cy="570225"/>
                                </a:xfrm>
                              </wpg:grpSpPr>
                              <wps:wsp>
                                <wps:cNvPr id="16" name="Прямокутник 16"/>
                                <wps:cNvSpPr/>
                                <wps:spPr>
                                  <a:xfrm>
                                    <a:off x="0" y="0"/>
                                    <a:ext cx="1034400" cy="570225"/>
                                  </a:xfrm>
                                  <a:prstGeom prst="rect">
                                    <a:avLst/>
                                  </a:prstGeom>
                                  <a:noFill/>
                                  <a:ln>
                                    <a:noFill/>
                                  </a:ln>
                                </wps:spPr>
                                <wps:txbx>
                                  <w:txbxContent>
                                    <w:p w:rsidR="001B06EB" w:rsidRDefault="001B06EB" w:rsidP="001B06EB">
                                      <w:pPr>
                                        <w:ind w:firstLine="0"/>
                                        <w:jc w:val="left"/>
                                        <w:textDirection w:val="btLr"/>
                                      </w:pPr>
                                    </w:p>
                                  </w:txbxContent>
                                </wps:txbx>
                                <wps:bodyPr spcFirstLastPara="1" wrap="square" lIns="91425" tIns="91425" rIns="91425" bIns="91425" anchor="ctr" anchorCtr="0">
                                  <a:noAutofit/>
                                </wps:bodyPr>
                              </wps:wsp>
                              <wps:wsp>
                                <wps:cNvPr id="17" name="Полілінія 17"/>
                                <wps:cNvSpPr/>
                                <wps:spPr>
                                  <a:xfrm>
                                    <a:off x="4572" y="4572"/>
                                    <a:ext cx="1024890" cy="560705"/>
                                  </a:xfrm>
                                  <a:custGeom>
                                    <a:avLst/>
                                    <a:gdLst/>
                                    <a:ahLst/>
                                    <a:cxnLst/>
                                    <a:rect l="l" t="t" r="r" b="b"/>
                                    <a:pathLst>
                                      <a:path w="1024890" h="560705" extrusionOk="0">
                                        <a:moveTo>
                                          <a:pt x="0" y="0"/>
                                        </a:moveTo>
                                        <a:lnTo>
                                          <a:pt x="1024890" y="56070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w14:anchorId="2EDB6E0B" id="Групувати 14" o:spid="_x0000_s1026" style="position:absolute;left:0;text-align:left;margin-left:-1.8pt;margin-top:-.1pt;width:99pt;height:44.9pt;z-index:-251657216;mso-wrap-distance-left:0;mso-wrap-distance-right:0;mso-width-relative:margin" coordorigin="48287,34948" coordsize="10344,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">
                      <v:group id="Групувати 15" o:spid="_x0000_s1027" style="position:absolute;left:48287;top:34948;width:10344;height:5703" coordsize="10344,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Прямокутник 16" o:spid="_x0000_s1028" style="position:absolute;width:10344;height:5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wTMEA&#10;AADbAAAADwAAAGRycy9kb3ducmV2LnhtbERPzWrCQBC+F/oOyxS81U2DhBqzkVYsWE81+gBjdswG&#10;s7Npdqvx7btCobf5+H6nWI62ExcafOtYwcs0AUFcO91yo+Cw/3h+BeEDssbOMSm4kYdl+fhQYK7d&#10;lXd0qUIjYgj7HBWYEPpcSl8bsuinrieO3MkNFkOEQyP1gNcYbjuZJkkmLbYcGwz2tDJUn6sfq+Br&#10;5ihdp/69auzcjMf99vMbM6UmT+PbAkSgMfyL/9wbHed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DsEzBAAAA2wAAAA8AAAAAAAAAAAAAAAAAmAIAAGRycy9kb3du&#10;cmV2LnhtbFBLBQYAAAAABAAEAPUAAACGAwAAAAA=&#10;" filled="f" stroked="f">
                          <v:textbox inset="2.53958mm,2.53958mm,2.53958mm,2.53958mm">
                            <w:txbxContent>
                              <w:p w:rsidR="001B06EB" w:rsidRDefault="001B06EB" w:rsidP="001B06EB">
                                <w:pPr>
                                  <w:ind w:firstLine="0"/>
                                  <w:jc w:val="left"/>
                                  <w:textDirection w:val="btLr"/>
                                </w:pPr>
                              </w:p>
                            </w:txbxContent>
                          </v:textbox>
                        </v:rect>
                        <v:shape id="Полілінія 17" o:spid="_x0000_s1029" style="position:absolute;left:45;top:45;width:10249;height:5607;visibility:visible;mso-wrap-style:square;v-text-anchor:middle" coordsize="1024890,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V8AA&#10;AADbAAAADwAAAGRycy9kb3ducmV2LnhtbERPS2rDMBDdF3oHMYXuGjldpMWxEkIgpJssYucAgzX+&#10;tNZIWEoi+/RVoNDdPN53im00g7jR6HvLCpaLDARxbXXPrYJLdXj7BOEDssbBMimYyMN28/xUYK7t&#10;nc90K0MrUgj7HBV0IbhcSl93ZNAvrCNOXGNHgyHBsZV6xHsKN4N8z7KVNNhzaujQ0b6j+qe8GgXX&#10;E7sSXTXES2Q6TtX3fm5mpV5f4m4NIlAM/+I/95dO8z/g8Us6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kV8AAAADbAAAADwAAAAAAAAAAAAAAAACYAgAAZHJzL2Rvd25y&#10;ZXYueG1sUEsFBgAAAAAEAAQA9QAAAIUDAAAAAA==&#10;" path="m,l1024890,560704e" filled="f">
                          <v:stroke startarrowwidth="narrow" startarrowlength="short" endarrowwidth="narrow" endarrowlength="short"/>
                          <v:path arrowok="t" o:extrusionok="f"/>
                        </v:shape>
                      </v:group>
                    </v:group>
                  </w:pict>
                </mc:Fallback>
              </mc:AlternateContent>
            </w:r>
            <w:r>
              <w:rPr>
                <w:b/>
                <w:bCs/>
                <w:color w:val="000000"/>
                <w:sz w:val="20"/>
                <w:szCs w:val="20"/>
              </w:rPr>
              <w:t>Компонента</w:t>
            </w:r>
          </w:p>
          <w:p w:rsidR="001B06EB" w:rsidRDefault="001B06EB" w:rsidP="001E2C4D">
            <w:pPr>
              <w:widowControl w:val="0"/>
              <w:pBdr>
                <w:top w:val="nil"/>
                <w:left w:val="nil"/>
                <w:bottom w:val="nil"/>
                <w:right w:val="nil"/>
                <w:between w:val="nil"/>
              </w:pBdr>
              <w:ind w:firstLine="0"/>
              <w:jc w:val="left"/>
              <w:rPr>
                <w:b/>
                <w:bCs/>
                <w:color w:val="000000"/>
                <w:sz w:val="20"/>
                <w:szCs w:val="20"/>
              </w:rPr>
            </w:pPr>
          </w:p>
          <w:p w:rsidR="001B06EB" w:rsidRDefault="001B06EB" w:rsidP="001E2C4D">
            <w:pPr>
              <w:widowControl w:val="0"/>
              <w:pBdr>
                <w:top w:val="nil"/>
                <w:left w:val="nil"/>
                <w:bottom w:val="nil"/>
                <w:right w:val="nil"/>
                <w:between w:val="nil"/>
              </w:pBdr>
              <w:ind w:firstLine="0"/>
              <w:jc w:val="left"/>
              <w:rPr>
                <w:b/>
                <w:bCs/>
                <w:color w:val="000000"/>
                <w:sz w:val="20"/>
                <w:szCs w:val="20"/>
              </w:rPr>
            </w:pPr>
          </w:p>
          <w:p w:rsidR="001B06EB" w:rsidRDefault="001B06EB" w:rsidP="001E2C4D">
            <w:pPr>
              <w:widowControl w:val="0"/>
              <w:pBdr>
                <w:top w:val="nil"/>
                <w:left w:val="nil"/>
                <w:bottom w:val="nil"/>
                <w:right w:val="nil"/>
                <w:between w:val="nil"/>
              </w:pBdr>
              <w:ind w:firstLine="0"/>
              <w:jc w:val="left"/>
              <w:rPr>
                <w:b/>
                <w:bCs/>
                <w:color w:val="000000"/>
                <w:sz w:val="20"/>
                <w:szCs w:val="20"/>
              </w:rPr>
            </w:pPr>
            <w:r>
              <w:rPr>
                <w:b/>
                <w:bCs/>
                <w:color w:val="000000"/>
                <w:sz w:val="20"/>
                <w:szCs w:val="20"/>
              </w:rPr>
              <w:t>Компетентність</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4</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5</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6</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7</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8</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9</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10</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11</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12</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13</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14</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15</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16</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17</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18</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19</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20</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21</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22</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23</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24</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25</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26</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27</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28</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29</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30</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31</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32</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33</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34</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35</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36</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color w:val="000000"/>
                <w:sz w:val="20"/>
                <w:szCs w:val="20"/>
              </w:rPr>
              <w:t>ОК 37</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sz w:val="20"/>
                <w:szCs w:val="20"/>
              </w:rPr>
              <w:t>ПП 1</w:t>
            </w:r>
          </w:p>
        </w:tc>
        <w:tc>
          <w:tcPr>
            <w:tcW w:w="109"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sz w:val="20"/>
                <w:szCs w:val="20"/>
              </w:rPr>
              <w:t>ПП</w:t>
            </w:r>
            <w:r>
              <w:rPr>
                <w:b/>
                <w:bCs/>
                <w:sz w:val="20"/>
                <w:szCs w:val="20"/>
                <w:lang w:val="uk-UA"/>
              </w:rPr>
              <w:t xml:space="preserve"> </w:t>
            </w:r>
            <w:r>
              <w:rPr>
                <w:b/>
                <w:bCs/>
                <w:sz w:val="20"/>
                <w:szCs w:val="20"/>
              </w:rPr>
              <w:t>2</w:t>
            </w:r>
          </w:p>
        </w:tc>
        <w:tc>
          <w:tcPr>
            <w:tcW w:w="108" w:type="pct"/>
            <w:textDirection w:val="btLr"/>
            <w:vAlign w:val="center"/>
          </w:tcPr>
          <w:p w:rsidR="001B06EB" w:rsidRDefault="001B06EB" w:rsidP="001E2C4D">
            <w:pPr>
              <w:widowControl w:val="0"/>
              <w:pBdr>
                <w:top w:val="nil"/>
                <w:left w:val="nil"/>
                <w:bottom w:val="nil"/>
                <w:right w:val="nil"/>
                <w:between w:val="nil"/>
              </w:pBdr>
              <w:ind w:left="113" w:right="113" w:firstLine="0"/>
              <w:jc w:val="center"/>
              <w:rPr>
                <w:b/>
                <w:bCs/>
                <w:color w:val="000000"/>
                <w:sz w:val="20"/>
                <w:szCs w:val="20"/>
              </w:rPr>
            </w:pPr>
            <w:r>
              <w:rPr>
                <w:b/>
                <w:bCs/>
                <w:sz w:val="20"/>
                <w:szCs w:val="20"/>
              </w:rPr>
              <w:t>ПП</w:t>
            </w:r>
            <w:r>
              <w:rPr>
                <w:b/>
                <w:bCs/>
                <w:sz w:val="20"/>
                <w:szCs w:val="20"/>
                <w:lang w:val="uk-UA"/>
              </w:rPr>
              <w:t xml:space="preserve"> </w:t>
            </w:r>
            <w:r>
              <w:rPr>
                <w:b/>
                <w:bCs/>
                <w:sz w:val="20"/>
                <w:szCs w:val="20"/>
              </w:rPr>
              <w:t>3</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1</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2</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3</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4</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5</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6</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7</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8</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9</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Borders>
              <w:bottom w:val="single" w:sz="6" w:space="0" w:color="000000"/>
            </w:tcBorders>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10</w:t>
            </w: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Borders>
              <w:bottom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Borders>
              <w:top w:val="single" w:sz="6" w:space="0" w:color="000000"/>
            </w:tcBorders>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11</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Borders>
              <w:top w:val="single" w:sz="6" w:space="0" w:color="000000"/>
            </w:tcBorders>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ЗК 12</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2</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3</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4</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5</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6</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7</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8</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9</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10</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11</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12</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13</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14</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15</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16</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vAlign w:val="center"/>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17</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18</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19</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20</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r>
      <w:tr w:rsidR="001B06EB" w:rsidTr="001E2C4D">
        <w:trPr>
          <w:trHeight w:val="20"/>
        </w:trPr>
        <w:tc>
          <w:tcPr>
            <w:tcW w:w="641" w:type="pct"/>
          </w:tcPr>
          <w:p w:rsidR="001B06EB" w:rsidRDefault="001B06EB" w:rsidP="001E2C4D">
            <w:pPr>
              <w:widowControl w:val="0"/>
              <w:pBdr>
                <w:top w:val="nil"/>
                <w:left w:val="nil"/>
                <w:bottom w:val="nil"/>
                <w:right w:val="nil"/>
                <w:between w:val="nil"/>
              </w:pBdr>
              <w:ind w:firstLine="0"/>
              <w:jc w:val="center"/>
              <w:rPr>
                <w:b/>
                <w:bCs/>
                <w:color w:val="000000"/>
                <w:sz w:val="20"/>
                <w:szCs w:val="20"/>
              </w:rPr>
            </w:pPr>
            <w:r>
              <w:rPr>
                <w:b/>
                <w:bCs/>
                <w:color w:val="000000"/>
                <w:sz w:val="20"/>
                <w:szCs w:val="20"/>
              </w:rPr>
              <w:t>ФК 21</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sz w:val="20"/>
                <w:szCs w:val="20"/>
              </w:rPr>
            </w:pPr>
            <w:r>
              <w:rPr>
                <w:sz w:val="20"/>
                <w:szCs w:val="20"/>
              </w:rPr>
              <w:t>*</w:t>
            </w: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9"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c>
          <w:tcPr>
            <w:tcW w:w="108" w:type="pct"/>
          </w:tcPr>
          <w:p w:rsidR="001B06EB" w:rsidRDefault="001B06EB" w:rsidP="001E2C4D">
            <w:pPr>
              <w:widowControl w:val="0"/>
              <w:pBdr>
                <w:top w:val="nil"/>
                <w:left w:val="nil"/>
                <w:bottom w:val="nil"/>
                <w:right w:val="nil"/>
                <w:between w:val="nil"/>
              </w:pBdr>
              <w:ind w:firstLine="0"/>
              <w:jc w:val="center"/>
              <w:rPr>
                <w:color w:val="000000"/>
                <w:sz w:val="20"/>
                <w:szCs w:val="20"/>
              </w:rPr>
            </w:pPr>
          </w:p>
        </w:tc>
      </w:tr>
    </w:tbl>
    <w:p w:rsidR="001B06EB" w:rsidRPr="00D13D4D" w:rsidRDefault="001B06EB" w:rsidP="001B06EB">
      <w:pPr>
        <w:pStyle w:val="af"/>
        <w:numPr>
          <w:ilvl w:val="0"/>
          <w:numId w:val="3"/>
        </w:numPr>
        <w:spacing w:after="160" w:line="278" w:lineRule="auto"/>
        <w:jc w:val="center"/>
        <w:rPr>
          <w:b/>
          <w:bCs/>
          <w:sz w:val="28"/>
          <w:szCs w:val="28"/>
        </w:rPr>
      </w:pPr>
      <w:r w:rsidRPr="00D13D4D">
        <w:rPr>
          <w:b/>
          <w:bCs/>
          <w:sz w:val="28"/>
          <w:szCs w:val="28"/>
        </w:rPr>
        <w:lastRenderedPageBreak/>
        <w:t>МАТРИЦЯ ЗАБЕЗПЕЧЕННЯ ПРОГРАМНИХ РЕЗУЛЬТАТІВ НАВЧАННЯ (ПРН) ВІДПОВІДНИМИ КОМПОНЕНТАМИ ОСВІТНЬОЇ ПРОГРАМИ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1"/>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4"/>
        <w:gridCol w:w="333"/>
        <w:gridCol w:w="333"/>
        <w:gridCol w:w="333"/>
        <w:gridCol w:w="333"/>
        <w:gridCol w:w="333"/>
        <w:gridCol w:w="333"/>
        <w:gridCol w:w="333"/>
        <w:gridCol w:w="336"/>
      </w:tblGrid>
      <w:tr w:rsidR="001B06EB" w:rsidTr="001E2C4D">
        <w:trPr>
          <w:trHeight w:val="1035"/>
        </w:trPr>
        <w:tc>
          <w:tcPr>
            <w:tcW w:w="583" w:type="pct"/>
          </w:tcPr>
          <w:p w:rsidR="001B06EB" w:rsidRDefault="001B06EB" w:rsidP="001E2C4D">
            <w:pPr>
              <w:widowControl w:val="0"/>
              <w:pBdr>
                <w:top w:val="nil"/>
                <w:left w:val="nil"/>
                <w:bottom w:val="nil"/>
                <w:right w:val="nil"/>
                <w:between w:val="nil"/>
              </w:pBdr>
              <w:spacing w:line="183" w:lineRule="auto"/>
              <w:ind w:left="284" w:firstLine="0"/>
              <w:jc w:val="right"/>
              <w:rPr>
                <w:b/>
                <w:bCs/>
                <w:color w:val="000000"/>
                <w:sz w:val="18"/>
                <w:szCs w:val="18"/>
              </w:rPr>
            </w:pPr>
            <w:r>
              <w:rPr>
                <w:noProof/>
                <w:lang w:val="uk-UA"/>
              </w:rPr>
              <mc:AlternateContent>
                <mc:Choice Requires="wpg">
                  <w:drawing>
                    <wp:anchor distT="0" distB="0" distL="0" distR="0" simplePos="0" relativeHeight="251660288" behindDoc="1" locked="0" layoutInCell="1" hidden="0" allowOverlap="1" wp14:anchorId="6E1E9A36" wp14:editId="270EFD62">
                      <wp:simplePos x="0" y="0"/>
                      <wp:positionH relativeFrom="column">
                        <wp:posOffset>-3810</wp:posOffset>
                      </wp:positionH>
                      <wp:positionV relativeFrom="paragraph">
                        <wp:posOffset>-15240</wp:posOffset>
                      </wp:positionV>
                      <wp:extent cx="1108707" cy="692420"/>
                      <wp:effectExtent l="0" t="0" r="15875" b="12700"/>
                      <wp:wrapNone/>
                      <wp:docPr id="2" name="Групувати 2"/>
                      <wp:cNvGraphicFramePr/>
                      <a:graphic xmlns:a="http://schemas.openxmlformats.org/drawingml/2006/main">
                        <a:graphicData uri="http://schemas.microsoft.com/office/word/2010/wordprocessingGroup">
                          <wpg:wgp>
                            <wpg:cNvGrpSpPr/>
                            <wpg:grpSpPr>
                              <a:xfrm>
                                <a:off x="0" y="0"/>
                                <a:ext cx="1108707" cy="692420"/>
                                <a:chOff x="4843375" y="3494875"/>
                                <a:chExt cx="1005225" cy="570250"/>
                              </a:xfrm>
                            </wpg:grpSpPr>
                            <wpg:grpSp>
                              <wpg:cNvPr id="11" name="Групувати 11"/>
                              <wpg:cNvGrpSpPr/>
                              <wpg:grpSpPr>
                                <a:xfrm>
                                  <a:off x="4843398" y="3494885"/>
                                  <a:ext cx="1005200" cy="570225"/>
                                  <a:chOff x="0" y="0"/>
                                  <a:chExt cx="1005200" cy="570225"/>
                                </a:xfrm>
                              </wpg:grpSpPr>
                              <wps:wsp>
                                <wps:cNvPr id="12" name="Прямокутник 12"/>
                                <wps:cNvSpPr/>
                                <wps:spPr>
                                  <a:xfrm>
                                    <a:off x="0" y="0"/>
                                    <a:ext cx="1005200" cy="570225"/>
                                  </a:xfrm>
                                  <a:prstGeom prst="rect">
                                    <a:avLst/>
                                  </a:prstGeom>
                                  <a:noFill/>
                                  <a:ln>
                                    <a:noFill/>
                                  </a:ln>
                                </wps:spPr>
                                <wps:txbx>
                                  <w:txbxContent>
                                    <w:p w:rsidR="001B06EB" w:rsidRDefault="001B06EB" w:rsidP="001B06EB">
                                      <w:pPr>
                                        <w:ind w:firstLine="0"/>
                                        <w:jc w:val="left"/>
                                        <w:textDirection w:val="btLr"/>
                                      </w:pPr>
                                    </w:p>
                                  </w:txbxContent>
                                </wps:txbx>
                                <wps:bodyPr spcFirstLastPara="1" wrap="square" lIns="0" tIns="0" rIns="0" bIns="0" anchor="ctr" anchorCtr="0">
                                  <a:noAutofit/>
                                </wps:bodyPr>
                              </wps:wsp>
                              <wps:wsp>
                                <wps:cNvPr id="13" name="Полілінія 13"/>
                                <wps:cNvSpPr/>
                                <wps:spPr>
                                  <a:xfrm>
                                    <a:off x="4572" y="4572"/>
                                    <a:ext cx="995680" cy="560705"/>
                                  </a:xfrm>
                                  <a:custGeom>
                                    <a:avLst/>
                                    <a:gdLst/>
                                    <a:ahLst/>
                                    <a:cxnLst/>
                                    <a:rect l="l" t="t" r="r" b="b"/>
                                    <a:pathLst>
                                      <a:path w="995680" h="560705" extrusionOk="0">
                                        <a:moveTo>
                                          <a:pt x="0" y="0"/>
                                        </a:moveTo>
                                        <a:lnTo>
                                          <a:pt x="995679" y="560705"/>
                                        </a:lnTo>
                                      </a:path>
                                    </a:pathLst>
                                  </a:custGeom>
                                  <a:noFill/>
                                  <a:ln w="9525" cap="flat" cmpd="sng">
                                    <a:solidFill>
                                      <a:srgbClr val="000000"/>
                                    </a:solidFill>
                                    <a:prstDash val="solid"/>
                                    <a:round/>
                                    <a:headEnd type="none" w="sm" len="sm"/>
                                    <a:tailEnd type="none" w="sm" len="sm"/>
                                  </a:ln>
                                </wps:spPr>
                                <wps:bodyPr spcFirstLastPara="1" wrap="square" lIns="0" tIns="0" rIns="0" bIns="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E1E9A36" id="Групувати 2" o:spid="_x0000_s1030" style="position:absolute;left:0;text-align:left;margin-left:-.3pt;margin-top:-1.2pt;width:87.3pt;height:54.5pt;z-index:-251656192;mso-wrap-distance-left:0;mso-wrap-distance-right:0;mso-width-relative:margin;mso-height-relative:margin" coordorigin="48433,34948" coordsize="10052,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">
                      <v:group id="Групувати 11" o:spid="_x0000_s1031" style="position:absolute;left:48433;top:34948;width:10052;height:5703" coordsize="10052,5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Прямокутник 12" o:spid="_x0000_s1032" style="position:absolute;width:10052;height:5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wW8IA&#10;AADbAAAADwAAAGRycy9kb3ducmV2LnhtbERPPW/CMBDdK/EfrEPqUhWnDJSkMQhRStgQ0KXbKb44&#10;EfE5ig2Ef19XQup2T+/z8uVgW3Gl3jeOFbxNEhDEpdMNGwXfp6/XOQgfkDW2jknBnTwsF6OnHDPt&#10;bnyg6zEYEUPYZ6igDqHLpPRlTRb9xHXEkatcbzFE2Bupe7zFcNvKaZLMpMWGY0ONHa1rKs/Hi1Xw&#10;/rl6of2Pq8Im3aaFORTb1BRKPY+H1QeIQEP4Fz/cOx3nT+Hvl3i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XBbwgAAANsAAAAPAAAAAAAAAAAAAAAAAJgCAABkcnMvZG93&#10;bnJldi54bWxQSwUGAAAAAAQABAD1AAAAhwMAAAAA&#10;" filled="f" stroked="f">
                          <v:textbox inset="0,0,0,0">
                            <w:txbxContent>
                              <w:p w:rsidR="001B06EB" w:rsidRDefault="001B06EB" w:rsidP="001B06EB">
                                <w:pPr>
                                  <w:ind w:firstLine="0"/>
                                  <w:jc w:val="left"/>
                                  <w:textDirection w:val="btLr"/>
                                </w:pPr>
                              </w:p>
                            </w:txbxContent>
                          </v:textbox>
                        </v:rect>
                        <v:shape id="Полілінія 13" o:spid="_x0000_s1033" style="position:absolute;left:45;top:45;width:9957;height:5607;visibility:visible;mso-wrap-style:square;v-text-anchor:middle" coordsize="995680,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80G8UA&#10;AADbAAAADwAAAGRycy9kb3ducmV2LnhtbESPQWvCQBCF74X+h2WE3upGC6FGN6EVhB6koNaAtyE7&#10;JrG7syG7xvTfd4VCbzO89755sypGa8RAvW8dK5hNExDEldMt1wq+DpvnVxA+IGs0jknBD3ko8seH&#10;FWba3XhHwz7UIkLYZ6igCaHLpPRVQxb91HXEUTu73mKIa19L3eMtwq2R8yRJpcWW44UGO1o3VH3v&#10;rzZSUm8+t6fLdp6+ezqaQ7lZDKVST5PxbQki0Bj+zX/pDx3rv8D9lzi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zQbxQAAANsAAAAPAAAAAAAAAAAAAAAAAJgCAABkcnMv&#10;ZG93bnJldi54bWxQSwUGAAAAAAQABAD1AAAAigMAAAAA&#10;" path="m,l995679,560705e" filled="f">
                          <v:stroke startarrowwidth="narrow" startarrowlength="short" endarrowwidth="narrow" endarrowlength="short"/>
                          <v:path arrowok="t" o:extrusionok="f"/>
                        </v:shape>
                      </v:group>
                    </v:group>
                  </w:pict>
                </mc:Fallback>
              </mc:AlternateContent>
            </w:r>
            <w:r>
              <w:rPr>
                <w:b/>
                <w:bCs/>
                <w:color w:val="000000"/>
                <w:sz w:val="18"/>
                <w:szCs w:val="18"/>
              </w:rPr>
              <w:t>Компонента</w:t>
            </w:r>
          </w:p>
          <w:p w:rsidR="001B06EB" w:rsidRDefault="001B06EB" w:rsidP="001E2C4D">
            <w:pPr>
              <w:widowControl w:val="0"/>
              <w:pBdr>
                <w:top w:val="nil"/>
                <w:left w:val="nil"/>
                <w:bottom w:val="nil"/>
                <w:right w:val="nil"/>
                <w:between w:val="nil"/>
              </w:pBdr>
              <w:spacing w:before="53"/>
              <w:ind w:firstLine="0"/>
              <w:jc w:val="left"/>
              <w:rPr>
                <w:b/>
                <w:bCs/>
                <w:color w:val="000000"/>
                <w:sz w:val="18"/>
                <w:szCs w:val="18"/>
              </w:rPr>
            </w:pPr>
          </w:p>
          <w:p w:rsidR="001B06EB" w:rsidRPr="00D13D4D" w:rsidRDefault="001B06EB" w:rsidP="001E2C4D">
            <w:pPr>
              <w:widowControl w:val="0"/>
              <w:pBdr>
                <w:top w:val="nil"/>
                <w:left w:val="nil"/>
                <w:bottom w:val="nil"/>
                <w:right w:val="nil"/>
                <w:between w:val="nil"/>
              </w:pBdr>
              <w:spacing w:before="53"/>
              <w:ind w:firstLine="0"/>
              <w:jc w:val="left"/>
              <w:rPr>
                <w:b/>
                <w:bCs/>
                <w:color w:val="000000"/>
                <w:sz w:val="28"/>
                <w:szCs w:val="18"/>
              </w:rPr>
            </w:pPr>
          </w:p>
          <w:p w:rsidR="001B06EB" w:rsidRDefault="001B06EB" w:rsidP="001E2C4D">
            <w:pPr>
              <w:widowControl w:val="0"/>
              <w:pBdr>
                <w:top w:val="nil"/>
                <w:left w:val="nil"/>
                <w:bottom w:val="nil"/>
                <w:right w:val="nil"/>
                <w:between w:val="nil"/>
              </w:pBdr>
              <w:ind w:firstLine="0"/>
              <w:jc w:val="left"/>
              <w:rPr>
                <w:b/>
                <w:bCs/>
                <w:color w:val="000000"/>
                <w:sz w:val="18"/>
                <w:szCs w:val="18"/>
              </w:rPr>
            </w:pPr>
            <w:r>
              <w:rPr>
                <w:b/>
                <w:bCs/>
                <w:color w:val="000000"/>
                <w:sz w:val="18"/>
                <w:szCs w:val="18"/>
              </w:rPr>
              <w:t>ПРН</w:t>
            </w:r>
          </w:p>
        </w:tc>
        <w:tc>
          <w:tcPr>
            <w:tcW w:w="110" w:type="pct"/>
            <w:textDirection w:val="btLr"/>
            <w:vAlign w:val="center"/>
          </w:tcPr>
          <w:p w:rsidR="001B06EB" w:rsidRDefault="001B06EB" w:rsidP="001E2C4D">
            <w:pPr>
              <w:widowControl w:val="0"/>
              <w:pBdr>
                <w:top w:val="nil"/>
                <w:left w:val="nil"/>
                <w:bottom w:val="nil"/>
                <w:right w:val="nil"/>
                <w:between w:val="nil"/>
              </w:pBdr>
              <w:ind w:left="62" w:right="46" w:hanging="7"/>
              <w:jc w:val="center"/>
              <w:rPr>
                <w:b/>
                <w:bCs/>
                <w:color w:val="000000"/>
                <w:sz w:val="20"/>
                <w:szCs w:val="20"/>
              </w:rPr>
            </w:pPr>
            <w:r>
              <w:rPr>
                <w:b/>
                <w:bCs/>
                <w:color w:val="000000"/>
                <w:sz w:val="20"/>
                <w:szCs w:val="20"/>
              </w:rPr>
              <w:t>ОК 1</w:t>
            </w:r>
          </w:p>
        </w:tc>
        <w:tc>
          <w:tcPr>
            <w:tcW w:w="110" w:type="pct"/>
            <w:textDirection w:val="btLr"/>
            <w:vAlign w:val="center"/>
          </w:tcPr>
          <w:p w:rsidR="001B06EB" w:rsidRDefault="001B06EB" w:rsidP="001E2C4D">
            <w:pPr>
              <w:widowControl w:val="0"/>
              <w:pBdr>
                <w:top w:val="nil"/>
                <w:left w:val="nil"/>
                <w:bottom w:val="nil"/>
                <w:right w:val="nil"/>
                <w:between w:val="nil"/>
              </w:pBdr>
              <w:ind w:left="64" w:right="44" w:hanging="5"/>
              <w:jc w:val="center"/>
              <w:rPr>
                <w:b/>
                <w:bCs/>
                <w:color w:val="000000"/>
                <w:sz w:val="20"/>
                <w:szCs w:val="20"/>
              </w:rPr>
            </w:pPr>
            <w:r>
              <w:rPr>
                <w:b/>
                <w:bCs/>
                <w:color w:val="000000"/>
                <w:sz w:val="20"/>
                <w:szCs w:val="20"/>
              </w:rPr>
              <w:t>ОК 2</w:t>
            </w:r>
          </w:p>
        </w:tc>
        <w:tc>
          <w:tcPr>
            <w:tcW w:w="110" w:type="pct"/>
            <w:textDirection w:val="btLr"/>
            <w:vAlign w:val="center"/>
          </w:tcPr>
          <w:p w:rsidR="001B06EB" w:rsidRDefault="001B06EB" w:rsidP="001E2C4D">
            <w:pPr>
              <w:widowControl w:val="0"/>
              <w:pBdr>
                <w:top w:val="nil"/>
                <w:left w:val="nil"/>
                <w:bottom w:val="nil"/>
                <w:right w:val="nil"/>
                <w:between w:val="nil"/>
              </w:pBdr>
              <w:ind w:left="62" w:right="46" w:hanging="7"/>
              <w:jc w:val="center"/>
              <w:rPr>
                <w:b/>
                <w:bCs/>
                <w:color w:val="000000"/>
                <w:sz w:val="20"/>
                <w:szCs w:val="20"/>
              </w:rPr>
            </w:pPr>
            <w:r>
              <w:rPr>
                <w:b/>
                <w:bCs/>
                <w:color w:val="000000"/>
                <w:sz w:val="20"/>
                <w:szCs w:val="20"/>
              </w:rPr>
              <w:t>ОК 3</w:t>
            </w:r>
          </w:p>
        </w:tc>
        <w:tc>
          <w:tcPr>
            <w:tcW w:w="110" w:type="pct"/>
            <w:textDirection w:val="btLr"/>
            <w:vAlign w:val="center"/>
          </w:tcPr>
          <w:p w:rsidR="001B06EB" w:rsidRDefault="001B06EB" w:rsidP="001E2C4D">
            <w:pPr>
              <w:widowControl w:val="0"/>
              <w:pBdr>
                <w:top w:val="nil"/>
                <w:left w:val="nil"/>
                <w:bottom w:val="nil"/>
                <w:right w:val="nil"/>
                <w:between w:val="nil"/>
              </w:pBdr>
              <w:ind w:left="64" w:right="44" w:hanging="7"/>
              <w:jc w:val="center"/>
              <w:rPr>
                <w:b/>
                <w:bCs/>
                <w:color w:val="000000"/>
                <w:sz w:val="20"/>
                <w:szCs w:val="20"/>
              </w:rPr>
            </w:pPr>
            <w:r>
              <w:rPr>
                <w:b/>
                <w:bCs/>
                <w:color w:val="000000"/>
                <w:sz w:val="20"/>
                <w:szCs w:val="20"/>
              </w:rPr>
              <w:t>ОК 4</w:t>
            </w:r>
          </w:p>
        </w:tc>
        <w:tc>
          <w:tcPr>
            <w:tcW w:w="110" w:type="pct"/>
            <w:textDirection w:val="btLr"/>
            <w:vAlign w:val="center"/>
          </w:tcPr>
          <w:p w:rsidR="001B06EB" w:rsidRDefault="001B06EB" w:rsidP="001E2C4D">
            <w:pPr>
              <w:widowControl w:val="0"/>
              <w:pBdr>
                <w:top w:val="nil"/>
                <w:left w:val="nil"/>
                <w:bottom w:val="nil"/>
                <w:right w:val="nil"/>
                <w:between w:val="nil"/>
              </w:pBdr>
              <w:ind w:left="64" w:right="44" w:hanging="5"/>
              <w:jc w:val="center"/>
              <w:rPr>
                <w:b/>
                <w:bCs/>
                <w:color w:val="000000"/>
                <w:sz w:val="20"/>
                <w:szCs w:val="20"/>
              </w:rPr>
            </w:pPr>
            <w:r>
              <w:rPr>
                <w:b/>
                <w:bCs/>
                <w:color w:val="000000"/>
                <w:sz w:val="20"/>
                <w:szCs w:val="20"/>
              </w:rPr>
              <w:t>ОК 5</w:t>
            </w:r>
          </w:p>
        </w:tc>
        <w:tc>
          <w:tcPr>
            <w:tcW w:w="110" w:type="pct"/>
            <w:textDirection w:val="btLr"/>
            <w:vAlign w:val="center"/>
          </w:tcPr>
          <w:p w:rsidR="001B06EB" w:rsidRDefault="001B06EB" w:rsidP="001E2C4D">
            <w:pPr>
              <w:widowControl w:val="0"/>
              <w:pBdr>
                <w:top w:val="nil"/>
                <w:left w:val="nil"/>
                <w:bottom w:val="nil"/>
                <w:right w:val="nil"/>
                <w:between w:val="nil"/>
              </w:pBdr>
              <w:ind w:left="64" w:right="44" w:hanging="7"/>
              <w:jc w:val="center"/>
              <w:rPr>
                <w:b/>
                <w:bCs/>
                <w:color w:val="000000"/>
                <w:sz w:val="20"/>
                <w:szCs w:val="20"/>
              </w:rPr>
            </w:pPr>
            <w:r>
              <w:rPr>
                <w:b/>
                <w:bCs/>
                <w:color w:val="000000"/>
                <w:sz w:val="20"/>
                <w:szCs w:val="20"/>
              </w:rPr>
              <w:t>ОК 6</w:t>
            </w:r>
          </w:p>
        </w:tc>
        <w:tc>
          <w:tcPr>
            <w:tcW w:w="110" w:type="pct"/>
            <w:textDirection w:val="btLr"/>
            <w:vAlign w:val="center"/>
          </w:tcPr>
          <w:p w:rsidR="001B06EB" w:rsidRDefault="001B06EB" w:rsidP="001E2C4D">
            <w:pPr>
              <w:widowControl w:val="0"/>
              <w:pBdr>
                <w:top w:val="nil"/>
                <w:left w:val="nil"/>
                <w:bottom w:val="nil"/>
                <w:right w:val="nil"/>
                <w:between w:val="nil"/>
              </w:pBdr>
              <w:ind w:left="64" w:right="45" w:hanging="7"/>
              <w:jc w:val="center"/>
              <w:rPr>
                <w:b/>
                <w:bCs/>
                <w:color w:val="000000"/>
                <w:sz w:val="20"/>
                <w:szCs w:val="20"/>
              </w:rPr>
            </w:pPr>
            <w:r>
              <w:rPr>
                <w:b/>
                <w:bCs/>
                <w:color w:val="000000"/>
                <w:sz w:val="20"/>
                <w:szCs w:val="20"/>
              </w:rPr>
              <w:t>ОК 7</w:t>
            </w:r>
          </w:p>
        </w:tc>
        <w:tc>
          <w:tcPr>
            <w:tcW w:w="110" w:type="pct"/>
            <w:textDirection w:val="btLr"/>
            <w:vAlign w:val="center"/>
          </w:tcPr>
          <w:p w:rsidR="001B06EB" w:rsidRDefault="001B06EB" w:rsidP="001E2C4D">
            <w:pPr>
              <w:widowControl w:val="0"/>
              <w:pBdr>
                <w:top w:val="nil"/>
                <w:left w:val="nil"/>
                <w:bottom w:val="nil"/>
                <w:right w:val="nil"/>
                <w:between w:val="nil"/>
              </w:pBdr>
              <w:ind w:left="63" w:right="45" w:hanging="7"/>
              <w:jc w:val="center"/>
              <w:rPr>
                <w:b/>
                <w:bCs/>
                <w:color w:val="000000"/>
                <w:sz w:val="20"/>
                <w:szCs w:val="20"/>
              </w:rPr>
            </w:pPr>
            <w:r>
              <w:rPr>
                <w:b/>
                <w:bCs/>
                <w:color w:val="000000"/>
                <w:sz w:val="20"/>
                <w:szCs w:val="20"/>
              </w:rPr>
              <w:t>ОК 8</w:t>
            </w:r>
          </w:p>
        </w:tc>
        <w:tc>
          <w:tcPr>
            <w:tcW w:w="110" w:type="pct"/>
            <w:textDirection w:val="btLr"/>
            <w:vAlign w:val="center"/>
          </w:tcPr>
          <w:p w:rsidR="001B06EB" w:rsidRDefault="001B06EB" w:rsidP="001E2C4D">
            <w:pPr>
              <w:widowControl w:val="0"/>
              <w:pBdr>
                <w:top w:val="nil"/>
                <w:left w:val="nil"/>
                <w:bottom w:val="nil"/>
                <w:right w:val="nil"/>
                <w:between w:val="nil"/>
              </w:pBdr>
              <w:ind w:left="63" w:right="48" w:hanging="5"/>
              <w:jc w:val="center"/>
              <w:rPr>
                <w:b/>
                <w:bCs/>
                <w:color w:val="000000"/>
                <w:sz w:val="20"/>
                <w:szCs w:val="20"/>
              </w:rPr>
            </w:pPr>
            <w:r>
              <w:rPr>
                <w:b/>
                <w:bCs/>
                <w:color w:val="000000"/>
                <w:sz w:val="20"/>
                <w:szCs w:val="20"/>
              </w:rPr>
              <w:t>ОК 9</w:t>
            </w:r>
          </w:p>
        </w:tc>
        <w:tc>
          <w:tcPr>
            <w:tcW w:w="110" w:type="pct"/>
            <w:textDirection w:val="btLr"/>
            <w:vAlign w:val="center"/>
          </w:tcPr>
          <w:p w:rsidR="001B06EB" w:rsidRDefault="001B06EB" w:rsidP="001E2C4D">
            <w:pPr>
              <w:widowControl w:val="0"/>
              <w:pBdr>
                <w:top w:val="nil"/>
                <w:left w:val="nil"/>
                <w:bottom w:val="nil"/>
                <w:right w:val="nil"/>
                <w:between w:val="nil"/>
              </w:pBdr>
              <w:ind w:left="32" w:right="23" w:firstLine="21"/>
              <w:jc w:val="center"/>
              <w:rPr>
                <w:b/>
                <w:bCs/>
                <w:color w:val="000000"/>
                <w:sz w:val="20"/>
                <w:szCs w:val="20"/>
              </w:rPr>
            </w:pPr>
            <w:r>
              <w:rPr>
                <w:b/>
                <w:bCs/>
                <w:color w:val="000000"/>
                <w:sz w:val="20"/>
                <w:szCs w:val="20"/>
              </w:rPr>
              <w:t>ОК 10</w:t>
            </w:r>
          </w:p>
        </w:tc>
        <w:tc>
          <w:tcPr>
            <w:tcW w:w="110" w:type="pct"/>
            <w:textDirection w:val="btLr"/>
            <w:vAlign w:val="center"/>
          </w:tcPr>
          <w:p w:rsidR="001B06EB" w:rsidRDefault="001B06EB" w:rsidP="001E2C4D">
            <w:pPr>
              <w:widowControl w:val="0"/>
              <w:pBdr>
                <w:top w:val="nil"/>
                <w:left w:val="nil"/>
                <w:bottom w:val="nil"/>
                <w:right w:val="nil"/>
                <w:between w:val="nil"/>
              </w:pBdr>
              <w:ind w:left="31" w:right="23" w:firstLine="21"/>
              <w:jc w:val="center"/>
              <w:rPr>
                <w:b/>
                <w:bCs/>
                <w:color w:val="000000"/>
                <w:sz w:val="20"/>
                <w:szCs w:val="20"/>
              </w:rPr>
            </w:pPr>
            <w:r>
              <w:rPr>
                <w:b/>
                <w:bCs/>
                <w:color w:val="000000"/>
                <w:sz w:val="20"/>
                <w:szCs w:val="20"/>
              </w:rPr>
              <w:t>ОК 11</w:t>
            </w:r>
          </w:p>
        </w:tc>
        <w:tc>
          <w:tcPr>
            <w:tcW w:w="110" w:type="pct"/>
            <w:textDirection w:val="btLr"/>
            <w:vAlign w:val="center"/>
          </w:tcPr>
          <w:p w:rsidR="001B06EB" w:rsidRDefault="001B06EB" w:rsidP="001E2C4D">
            <w:pPr>
              <w:widowControl w:val="0"/>
              <w:pBdr>
                <w:top w:val="nil"/>
                <w:left w:val="nil"/>
                <w:bottom w:val="nil"/>
                <w:right w:val="nil"/>
                <w:between w:val="nil"/>
              </w:pBdr>
              <w:ind w:left="34" w:right="23" w:firstLine="21"/>
              <w:jc w:val="center"/>
              <w:rPr>
                <w:b/>
                <w:bCs/>
                <w:color w:val="000000"/>
                <w:sz w:val="20"/>
                <w:szCs w:val="20"/>
              </w:rPr>
            </w:pPr>
            <w:r>
              <w:rPr>
                <w:b/>
                <w:bCs/>
                <w:color w:val="000000"/>
                <w:sz w:val="20"/>
                <w:szCs w:val="20"/>
              </w:rPr>
              <w:t>ОК 12</w:t>
            </w:r>
          </w:p>
        </w:tc>
        <w:tc>
          <w:tcPr>
            <w:tcW w:w="110" w:type="pct"/>
            <w:textDirection w:val="btLr"/>
            <w:vAlign w:val="center"/>
          </w:tcPr>
          <w:p w:rsidR="001B06EB" w:rsidRDefault="001B06EB" w:rsidP="001E2C4D">
            <w:pPr>
              <w:widowControl w:val="0"/>
              <w:pBdr>
                <w:top w:val="nil"/>
                <w:left w:val="nil"/>
                <w:bottom w:val="nil"/>
                <w:right w:val="nil"/>
                <w:between w:val="nil"/>
              </w:pBdr>
              <w:ind w:left="31" w:right="23" w:firstLine="21"/>
              <w:jc w:val="center"/>
              <w:rPr>
                <w:b/>
                <w:bCs/>
                <w:color w:val="000000"/>
                <w:sz w:val="20"/>
                <w:szCs w:val="20"/>
              </w:rPr>
            </w:pPr>
            <w:r>
              <w:rPr>
                <w:b/>
                <w:bCs/>
                <w:color w:val="000000"/>
                <w:sz w:val="20"/>
                <w:szCs w:val="20"/>
              </w:rPr>
              <w:t>ОК 13</w:t>
            </w:r>
          </w:p>
        </w:tc>
        <w:tc>
          <w:tcPr>
            <w:tcW w:w="110" w:type="pct"/>
            <w:textDirection w:val="btLr"/>
            <w:vAlign w:val="center"/>
          </w:tcPr>
          <w:p w:rsidR="001B06EB" w:rsidRDefault="001B06EB" w:rsidP="001E2C4D">
            <w:pPr>
              <w:widowControl w:val="0"/>
              <w:pBdr>
                <w:top w:val="nil"/>
                <w:left w:val="nil"/>
                <w:bottom w:val="nil"/>
                <w:right w:val="nil"/>
                <w:between w:val="nil"/>
              </w:pBdr>
              <w:ind w:left="34" w:right="23" w:firstLine="21"/>
              <w:jc w:val="center"/>
              <w:rPr>
                <w:b/>
                <w:bCs/>
                <w:color w:val="000000"/>
                <w:sz w:val="20"/>
                <w:szCs w:val="20"/>
              </w:rPr>
            </w:pPr>
            <w:r>
              <w:rPr>
                <w:b/>
                <w:bCs/>
                <w:color w:val="000000"/>
                <w:sz w:val="20"/>
                <w:szCs w:val="20"/>
              </w:rPr>
              <w:t>ОК 14</w:t>
            </w:r>
          </w:p>
        </w:tc>
        <w:tc>
          <w:tcPr>
            <w:tcW w:w="110" w:type="pct"/>
            <w:textDirection w:val="btLr"/>
            <w:vAlign w:val="center"/>
          </w:tcPr>
          <w:p w:rsidR="001B06EB" w:rsidRDefault="001B06EB" w:rsidP="001E2C4D">
            <w:pPr>
              <w:widowControl w:val="0"/>
              <w:pBdr>
                <w:top w:val="nil"/>
                <w:left w:val="nil"/>
                <w:bottom w:val="nil"/>
                <w:right w:val="nil"/>
                <w:between w:val="nil"/>
              </w:pBdr>
              <w:ind w:left="31" w:right="23" w:firstLine="21"/>
              <w:jc w:val="center"/>
              <w:rPr>
                <w:b/>
                <w:bCs/>
                <w:color w:val="000000"/>
                <w:sz w:val="20"/>
                <w:szCs w:val="20"/>
              </w:rPr>
            </w:pPr>
            <w:r>
              <w:rPr>
                <w:b/>
                <w:bCs/>
                <w:color w:val="000000"/>
                <w:sz w:val="20"/>
                <w:szCs w:val="20"/>
              </w:rPr>
              <w:t>ОК 15</w:t>
            </w:r>
          </w:p>
        </w:tc>
        <w:tc>
          <w:tcPr>
            <w:tcW w:w="110" w:type="pct"/>
            <w:textDirection w:val="btLr"/>
            <w:vAlign w:val="center"/>
          </w:tcPr>
          <w:p w:rsidR="001B06EB" w:rsidRDefault="001B06EB" w:rsidP="001E2C4D">
            <w:pPr>
              <w:widowControl w:val="0"/>
              <w:pBdr>
                <w:top w:val="nil"/>
                <w:left w:val="nil"/>
                <w:bottom w:val="nil"/>
                <w:right w:val="nil"/>
                <w:between w:val="nil"/>
              </w:pBdr>
              <w:ind w:left="31" w:right="23" w:firstLine="21"/>
              <w:jc w:val="center"/>
              <w:rPr>
                <w:b/>
                <w:bCs/>
                <w:color w:val="000000"/>
                <w:sz w:val="20"/>
                <w:szCs w:val="20"/>
              </w:rPr>
            </w:pPr>
            <w:r>
              <w:rPr>
                <w:b/>
                <w:bCs/>
                <w:color w:val="000000"/>
                <w:sz w:val="20"/>
                <w:szCs w:val="20"/>
              </w:rPr>
              <w:t>ОК 16</w:t>
            </w:r>
          </w:p>
        </w:tc>
        <w:tc>
          <w:tcPr>
            <w:tcW w:w="110" w:type="pct"/>
            <w:textDirection w:val="btLr"/>
            <w:vAlign w:val="center"/>
          </w:tcPr>
          <w:p w:rsidR="001B06EB" w:rsidRDefault="001B06EB" w:rsidP="001E2C4D">
            <w:pPr>
              <w:widowControl w:val="0"/>
              <w:pBdr>
                <w:top w:val="nil"/>
                <w:left w:val="nil"/>
                <w:bottom w:val="nil"/>
                <w:right w:val="nil"/>
                <w:between w:val="nil"/>
              </w:pBdr>
              <w:ind w:left="33" w:right="23" w:firstLine="21"/>
              <w:jc w:val="center"/>
              <w:rPr>
                <w:b/>
                <w:bCs/>
                <w:color w:val="000000"/>
                <w:sz w:val="20"/>
                <w:szCs w:val="20"/>
              </w:rPr>
            </w:pPr>
            <w:r>
              <w:rPr>
                <w:b/>
                <w:bCs/>
                <w:color w:val="000000"/>
                <w:sz w:val="20"/>
                <w:szCs w:val="20"/>
              </w:rPr>
              <w:t>ОК 17</w:t>
            </w:r>
          </w:p>
        </w:tc>
        <w:tc>
          <w:tcPr>
            <w:tcW w:w="110" w:type="pct"/>
            <w:textDirection w:val="btLr"/>
            <w:vAlign w:val="center"/>
          </w:tcPr>
          <w:p w:rsidR="001B06EB" w:rsidRDefault="001B06EB" w:rsidP="001E2C4D">
            <w:pPr>
              <w:widowControl w:val="0"/>
              <w:pBdr>
                <w:top w:val="nil"/>
                <w:left w:val="nil"/>
                <w:bottom w:val="nil"/>
                <w:right w:val="nil"/>
                <w:between w:val="nil"/>
              </w:pBdr>
              <w:ind w:left="31" w:right="23" w:firstLine="21"/>
              <w:jc w:val="center"/>
              <w:rPr>
                <w:b/>
                <w:bCs/>
                <w:color w:val="000000"/>
                <w:sz w:val="20"/>
                <w:szCs w:val="20"/>
              </w:rPr>
            </w:pPr>
            <w:r>
              <w:rPr>
                <w:b/>
                <w:bCs/>
                <w:color w:val="000000"/>
                <w:sz w:val="20"/>
                <w:szCs w:val="20"/>
              </w:rPr>
              <w:t>ОК 18</w:t>
            </w:r>
          </w:p>
        </w:tc>
        <w:tc>
          <w:tcPr>
            <w:tcW w:w="110" w:type="pct"/>
            <w:textDirection w:val="btLr"/>
            <w:vAlign w:val="center"/>
          </w:tcPr>
          <w:p w:rsidR="001B06EB" w:rsidRDefault="001B06EB" w:rsidP="001E2C4D">
            <w:pPr>
              <w:widowControl w:val="0"/>
              <w:pBdr>
                <w:top w:val="nil"/>
                <w:left w:val="nil"/>
                <w:bottom w:val="nil"/>
                <w:right w:val="nil"/>
                <w:between w:val="nil"/>
              </w:pBdr>
              <w:ind w:left="31" w:right="25" w:firstLine="22"/>
              <w:jc w:val="center"/>
              <w:rPr>
                <w:b/>
                <w:bCs/>
                <w:color w:val="000000"/>
                <w:sz w:val="20"/>
                <w:szCs w:val="20"/>
              </w:rPr>
            </w:pPr>
            <w:r>
              <w:rPr>
                <w:b/>
                <w:bCs/>
                <w:color w:val="000000"/>
                <w:sz w:val="20"/>
                <w:szCs w:val="20"/>
              </w:rPr>
              <w:t>ОК 19</w:t>
            </w:r>
          </w:p>
        </w:tc>
        <w:tc>
          <w:tcPr>
            <w:tcW w:w="110" w:type="pct"/>
            <w:textDirection w:val="btLr"/>
            <w:vAlign w:val="center"/>
          </w:tcPr>
          <w:p w:rsidR="001B06EB" w:rsidRDefault="001B06EB" w:rsidP="001E2C4D">
            <w:pPr>
              <w:widowControl w:val="0"/>
              <w:pBdr>
                <w:top w:val="nil"/>
                <w:left w:val="nil"/>
                <w:bottom w:val="nil"/>
                <w:right w:val="nil"/>
                <w:between w:val="nil"/>
              </w:pBdr>
              <w:ind w:left="36" w:right="22" w:firstLine="21"/>
              <w:jc w:val="center"/>
              <w:rPr>
                <w:b/>
                <w:bCs/>
                <w:color w:val="000000"/>
                <w:sz w:val="20"/>
                <w:szCs w:val="20"/>
              </w:rPr>
            </w:pPr>
            <w:r>
              <w:rPr>
                <w:b/>
                <w:bCs/>
                <w:color w:val="000000"/>
                <w:sz w:val="20"/>
                <w:szCs w:val="20"/>
              </w:rPr>
              <w:t>ОК 20</w:t>
            </w:r>
          </w:p>
        </w:tc>
        <w:tc>
          <w:tcPr>
            <w:tcW w:w="110" w:type="pct"/>
            <w:textDirection w:val="btLr"/>
            <w:vAlign w:val="center"/>
          </w:tcPr>
          <w:p w:rsidR="001B06EB" w:rsidRDefault="001B06EB" w:rsidP="001E2C4D">
            <w:pPr>
              <w:widowControl w:val="0"/>
              <w:pBdr>
                <w:top w:val="nil"/>
                <w:left w:val="nil"/>
                <w:bottom w:val="nil"/>
                <w:right w:val="nil"/>
                <w:between w:val="nil"/>
              </w:pBdr>
              <w:ind w:left="34" w:right="21" w:firstLine="21"/>
              <w:jc w:val="center"/>
              <w:rPr>
                <w:b/>
                <w:bCs/>
                <w:color w:val="000000"/>
                <w:sz w:val="20"/>
                <w:szCs w:val="20"/>
              </w:rPr>
            </w:pPr>
            <w:r>
              <w:rPr>
                <w:b/>
                <w:bCs/>
                <w:color w:val="000000"/>
                <w:sz w:val="20"/>
                <w:szCs w:val="20"/>
              </w:rPr>
              <w:t>ОК 21</w:t>
            </w:r>
          </w:p>
        </w:tc>
        <w:tc>
          <w:tcPr>
            <w:tcW w:w="110" w:type="pct"/>
            <w:textDirection w:val="btLr"/>
            <w:vAlign w:val="center"/>
          </w:tcPr>
          <w:p w:rsidR="001B06EB" w:rsidRDefault="001B06EB" w:rsidP="001E2C4D">
            <w:pPr>
              <w:widowControl w:val="0"/>
              <w:pBdr>
                <w:top w:val="nil"/>
                <w:left w:val="nil"/>
                <w:bottom w:val="nil"/>
                <w:right w:val="nil"/>
                <w:between w:val="nil"/>
              </w:pBdr>
              <w:ind w:left="36" w:right="21" w:firstLine="21"/>
              <w:jc w:val="center"/>
              <w:rPr>
                <w:b/>
                <w:bCs/>
                <w:color w:val="000000"/>
                <w:sz w:val="20"/>
                <w:szCs w:val="20"/>
              </w:rPr>
            </w:pPr>
            <w:r>
              <w:rPr>
                <w:b/>
                <w:bCs/>
                <w:color w:val="000000"/>
                <w:sz w:val="20"/>
                <w:szCs w:val="20"/>
              </w:rPr>
              <w:t>ОК 22</w:t>
            </w:r>
          </w:p>
        </w:tc>
        <w:tc>
          <w:tcPr>
            <w:tcW w:w="110" w:type="pct"/>
            <w:textDirection w:val="btLr"/>
            <w:vAlign w:val="center"/>
          </w:tcPr>
          <w:p w:rsidR="001B06EB" w:rsidRDefault="001B06EB" w:rsidP="001E2C4D">
            <w:pPr>
              <w:widowControl w:val="0"/>
              <w:pBdr>
                <w:top w:val="nil"/>
                <w:left w:val="nil"/>
                <w:bottom w:val="nil"/>
                <w:right w:val="nil"/>
                <w:between w:val="nil"/>
              </w:pBdr>
              <w:ind w:left="34" w:right="21" w:firstLine="21"/>
              <w:jc w:val="center"/>
              <w:rPr>
                <w:b/>
                <w:bCs/>
                <w:color w:val="000000"/>
                <w:sz w:val="20"/>
                <w:szCs w:val="20"/>
              </w:rPr>
            </w:pPr>
            <w:r>
              <w:rPr>
                <w:b/>
                <w:bCs/>
                <w:color w:val="000000"/>
                <w:sz w:val="20"/>
                <w:szCs w:val="20"/>
              </w:rPr>
              <w:t>ОК 23</w:t>
            </w:r>
          </w:p>
        </w:tc>
        <w:tc>
          <w:tcPr>
            <w:tcW w:w="110" w:type="pct"/>
            <w:textDirection w:val="btLr"/>
            <w:vAlign w:val="center"/>
          </w:tcPr>
          <w:p w:rsidR="001B06EB" w:rsidRDefault="001B06EB" w:rsidP="001E2C4D">
            <w:pPr>
              <w:widowControl w:val="0"/>
              <w:pBdr>
                <w:top w:val="nil"/>
                <w:left w:val="nil"/>
                <w:bottom w:val="nil"/>
                <w:right w:val="nil"/>
                <w:between w:val="nil"/>
              </w:pBdr>
              <w:ind w:left="33" w:right="21" w:firstLine="21"/>
              <w:jc w:val="center"/>
              <w:rPr>
                <w:b/>
                <w:bCs/>
                <w:color w:val="000000"/>
                <w:sz w:val="20"/>
                <w:szCs w:val="20"/>
              </w:rPr>
            </w:pPr>
            <w:r>
              <w:rPr>
                <w:b/>
                <w:bCs/>
                <w:color w:val="000000"/>
                <w:sz w:val="20"/>
                <w:szCs w:val="20"/>
              </w:rPr>
              <w:t>ОК 24</w:t>
            </w:r>
          </w:p>
        </w:tc>
        <w:tc>
          <w:tcPr>
            <w:tcW w:w="110" w:type="pct"/>
            <w:textDirection w:val="btLr"/>
            <w:vAlign w:val="center"/>
          </w:tcPr>
          <w:p w:rsidR="001B06EB" w:rsidRDefault="001B06EB" w:rsidP="001E2C4D">
            <w:pPr>
              <w:widowControl w:val="0"/>
              <w:pBdr>
                <w:top w:val="nil"/>
                <w:left w:val="nil"/>
                <w:bottom w:val="nil"/>
                <w:right w:val="nil"/>
                <w:between w:val="nil"/>
              </w:pBdr>
              <w:ind w:left="36" w:right="21" w:firstLine="21"/>
              <w:jc w:val="center"/>
              <w:rPr>
                <w:b/>
                <w:bCs/>
                <w:color w:val="000000"/>
                <w:sz w:val="20"/>
                <w:szCs w:val="20"/>
              </w:rPr>
            </w:pPr>
            <w:r>
              <w:rPr>
                <w:b/>
                <w:bCs/>
                <w:color w:val="000000"/>
                <w:sz w:val="20"/>
                <w:szCs w:val="20"/>
              </w:rPr>
              <w:t>ОК 25</w:t>
            </w:r>
          </w:p>
        </w:tc>
        <w:tc>
          <w:tcPr>
            <w:tcW w:w="110" w:type="pct"/>
            <w:textDirection w:val="btLr"/>
            <w:vAlign w:val="center"/>
          </w:tcPr>
          <w:p w:rsidR="001B06EB" w:rsidRDefault="001B06EB" w:rsidP="001E2C4D">
            <w:pPr>
              <w:widowControl w:val="0"/>
              <w:pBdr>
                <w:top w:val="nil"/>
                <w:left w:val="nil"/>
                <w:bottom w:val="nil"/>
                <w:right w:val="nil"/>
                <w:between w:val="nil"/>
              </w:pBdr>
              <w:ind w:left="33" w:right="21" w:firstLine="21"/>
              <w:jc w:val="center"/>
              <w:rPr>
                <w:b/>
                <w:bCs/>
                <w:color w:val="000000"/>
                <w:sz w:val="20"/>
                <w:szCs w:val="20"/>
              </w:rPr>
            </w:pPr>
            <w:r>
              <w:rPr>
                <w:b/>
                <w:bCs/>
                <w:color w:val="000000"/>
                <w:sz w:val="20"/>
                <w:szCs w:val="20"/>
              </w:rPr>
              <w:t>ОК 26</w:t>
            </w:r>
          </w:p>
        </w:tc>
        <w:tc>
          <w:tcPr>
            <w:tcW w:w="110" w:type="pct"/>
            <w:textDirection w:val="btLr"/>
            <w:vAlign w:val="center"/>
          </w:tcPr>
          <w:p w:rsidR="001B06EB" w:rsidRDefault="001B06EB" w:rsidP="001E2C4D">
            <w:pPr>
              <w:widowControl w:val="0"/>
              <w:pBdr>
                <w:top w:val="nil"/>
                <w:left w:val="nil"/>
                <w:bottom w:val="nil"/>
                <w:right w:val="nil"/>
                <w:between w:val="nil"/>
              </w:pBdr>
              <w:ind w:left="33" w:right="21" w:firstLine="21"/>
              <w:jc w:val="center"/>
              <w:rPr>
                <w:b/>
                <w:bCs/>
                <w:color w:val="000000"/>
                <w:sz w:val="20"/>
                <w:szCs w:val="20"/>
              </w:rPr>
            </w:pPr>
            <w:r>
              <w:rPr>
                <w:b/>
                <w:bCs/>
                <w:color w:val="000000"/>
                <w:sz w:val="20"/>
                <w:szCs w:val="20"/>
              </w:rPr>
              <w:t>ОК 27</w:t>
            </w:r>
          </w:p>
        </w:tc>
        <w:tc>
          <w:tcPr>
            <w:tcW w:w="110" w:type="pct"/>
            <w:textDirection w:val="btLr"/>
            <w:vAlign w:val="center"/>
          </w:tcPr>
          <w:p w:rsidR="001B06EB" w:rsidRDefault="001B06EB" w:rsidP="001E2C4D">
            <w:pPr>
              <w:widowControl w:val="0"/>
              <w:pBdr>
                <w:top w:val="nil"/>
                <w:left w:val="nil"/>
                <w:bottom w:val="nil"/>
                <w:right w:val="nil"/>
                <w:between w:val="nil"/>
              </w:pBdr>
              <w:ind w:left="35" w:right="21" w:firstLine="20"/>
              <w:jc w:val="center"/>
              <w:rPr>
                <w:b/>
                <w:bCs/>
                <w:color w:val="000000"/>
                <w:sz w:val="20"/>
                <w:szCs w:val="20"/>
              </w:rPr>
            </w:pPr>
            <w:r>
              <w:rPr>
                <w:b/>
                <w:bCs/>
                <w:color w:val="000000"/>
                <w:sz w:val="20"/>
                <w:szCs w:val="20"/>
              </w:rPr>
              <w:t>ОК 28</w:t>
            </w:r>
          </w:p>
        </w:tc>
        <w:tc>
          <w:tcPr>
            <w:tcW w:w="110" w:type="pct"/>
            <w:textDirection w:val="btLr"/>
            <w:vAlign w:val="center"/>
          </w:tcPr>
          <w:p w:rsidR="001B06EB" w:rsidRDefault="001B06EB" w:rsidP="001E2C4D">
            <w:pPr>
              <w:widowControl w:val="0"/>
              <w:pBdr>
                <w:top w:val="nil"/>
                <w:left w:val="nil"/>
                <w:bottom w:val="nil"/>
                <w:right w:val="nil"/>
                <w:between w:val="nil"/>
              </w:pBdr>
              <w:ind w:left="33" w:right="21" w:firstLine="21"/>
              <w:jc w:val="center"/>
              <w:rPr>
                <w:b/>
                <w:bCs/>
                <w:color w:val="000000"/>
                <w:sz w:val="20"/>
                <w:szCs w:val="20"/>
              </w:rPr>
            </w:pPr>
            <w:r>
              <w:rPr>
                <w:b/>
                <w:bCs/>
                <w:color w:val="000000"/>
                <w:sz w:val="20"/>
                <w:szCs w:val="20"/>
              </w:rPr>
              <w:t>ОК 29</w:t>
            </w:r>
          </w:p>
        </w:tc>
        <w:tc>
          <w:tcPr>
            <w:tcW w:w="110" w:type="pct"/>
            <w:textDirection w:val="btLr"/>
            <w:vAlign w:val="center"/>
          </w:tcPr>
          <w:p w:rsidR="001B06EB" w:rsidRDefault="001B06EB" w:rsidP="001E2C4D">
            <w:pPr>
              <w:widowControl w:val="0"/>
              <w:pBdr>
                <w:top w:val="nil"/>
                <w:left w:val="nil"/>
                <w:bottom w:val="nil"/>
                <w:right w:val="nil"/>
                <w:between w:val="nil"/>
              </w:pBdr>
              <w:ind w:left="36" w:right="22" w:firstLine="21"/>
              <w:jc w:val="center"/>
              <w:rPr>
                <w:b/>
                <w:bCs/>
                <w:color w:val="000000"/>
                <w:sz w:val="20"/>
                <w:szCs w:val="20"/>
              </w:rPr>
            </w:pPr>
            <w:r>
              <w:rPr>
                <w:b/>
                <w:bCs/>
                <w:color w:val="000000"/>
                <w:sz w:val="20"/>
                <w:szCs w:val="20"/>
              </w:rPr>
              <w:t>ОК 30</w:t>
            </w:r>
          </w:p>
        </w:tc>
        <w:tc>
          <w:tcPr>
            <w:tcW w:w="110" w:type="pct"/>
            <w:textDirection w:val="btLr"/>
            <w:vAlign w:val="center"/>
          </w:tcPr>
          <w:p w:rsidR="001B06EB" w:rsidRDefault="001B06EB" w:rsidP="001E2C4D">
            <w:pPr>
              <w:widowControl w:val="0"/>
              <w:pBdr>
                <w:top w:val="nil"/>
                <w:left w:val="nil"/>
                <w:bottom w:val="nil"/>
                <w:right w:val="nil"/>
                <w:between w:val="nil"/>
              </w:pBdr>
              <w:ind w:left="34" w:right="21" w:firstLine="21"/>
              <w:jc w:val="center"/>
              <w:rPr>
                <w:b/>
                <w:bCs/>
                <w:color w:val="000000"/>
                <w:sz w:val="20"/>
                <w:szCs w:val="20"/>
              </w:rPr>
            </w:pPr>
            <w:r>
              <w:rPr>
                <w:b/>
                <w:bCs/>
                <w:color w:val="000000"/>
                <w:sz w:val="20"/>
                <w:szCs w:val="20"/>
              </w:rPr>
              <w:t>ОК 31</w:t>
            </w:r>
          </w:p>
        </w:tc>
        <w:tc>
          <w:tcPr>
            <w:tcW w:w="110" w:type="pct"/>
            <w:textDirection w:val="btLr"/>
            <w:vAlign w:val="center"/>
          </w:tcPr>
          <w:p w:rsidR="001B06EB" w:rsidRDefault="001B06EB" w:rsidP="001E2C4D">
            <w:pPr>
              <w:widowControl w:val="0"/>
              <w:pBdr>
                <w:top w:val="nil"/>
                <w:left w:val="nil"/>
                <w:bottom w:val="nil"/>
                <w:right w:val="nil"/>
                <w:between w:val="nil"/>
              </w:pBdr>
              <w:ind w:left="34" w:right="23" w:firstLine="21"/>
              <w:jc w:val="center"/>
              <w:rPr>
                <w:b/>
                <w:bCs/>
                <w:color w:val="000000"/>
                <w:sz w:val="20"/>
                <w:szCs w:val="20"/>
              </w:rPr>
            </w:pPr>
            <w:r>
              <w:rPr>
                <w:b/>
                <w:bCs/>
                <w:color w:val="000000"/>
                <w:sz w:val="20"/>
                <w:szCs w:val="20"/>
              </w:rPr>
              <w:t>ОК 32</w:t>
            </w:r>
          </w:p>
        </w:tc>
        <w:tc>
          <w:tcPr>
            <w:tcW w:w="110" w:type="pct"/>
            <w:textDirection w:val="btLr"/>
            <w:vAlign w:val="center"/>
          </w:tcPr>
          <w:p w:rsidR="001B06EB" w:rsidRDefault="001B06EB" w:rsidP="001E2C4D">
            <w:pPr>
              <w:widowControl w:val="0"/>
              <w:pBdr>
                <w:top w:val="nil"/>
                <w:left w:val="nil"/>
                <w:bottom w:val="nil"/>
                <w:right w:val="nil"/>
                <w:between w:val="nil"/>
              </w:pBdr>
              <w:ind w:left="34" w:right="23" w:firstLine="21"/>
              <w:jc w:val="center"/>
              <w:rPr>
                <w:b/>
                <w:bCs/>
                <w:color w:val="000000"/>
                <w:sz w:val="20"/>
                <w:szCs w:val="20"/>
              </w:rPr>
            </w:pPr>
            <w:r>
              <w:rPr>
                <w:b/>
                <w:bCs/>
                <w:color w:val="000000"/>
                <w:sz w:val="20"/>
                <w:szCs w:val="20"/>
              </w:rPr>
              <w:t>ОК 33</w:t>
            </w:r>
          </w:p>
        </w:tc>
        <w:tc>
          <w:tcPr>
            <w:tcW w:w="110" w:type="pct"/>
            <w:textDirection w:val="btLr"/>
            <w:vAlign w:val="center"/>
          </w:tcPr>
          <w:p w:rsidR="001B06EB" w:rsidRDefault="001B06EB" w:rsidP="001E2C4D">
            <w:pPr>
              <w:widowControl w:val="0"/>
              <w:pBdr>
                <w:top w:val="nil"/>
                <w:left w:val="nil"/>
                <w:bottom w:val="nil"/>
                <w:right w:val="nil"/>
                <w:between w:val="nil"/>
              </w:pBdr>
              <w:ind w:left="34" w:right="24" w:firstLine="21"/>
              <w:jc w:val="center"/>
              <w:rPr>
                <w:b/>
                <w:bCs/>
                <w:color w:val="000000"/>
                <w:sz w:val="20"/>
                <w:szCs w:val="20"/>
              </w:rPr>
            </w:pPr>
            <w:r>
              <w:rPr>
                <w:b/>
                <w:bCs/>
                <w:color w:val="000000"/>
                <w:sz w:val="20"/>
                <w:szCs w:val="20"/>
              </w:rPr>
              <w:t>ОК 34</w:t>
            </w:r>
          </w:p>
        </w:tc>
        <w:tc>
          <w:tcPr>
            <w:tcW w:w="110" w:type="pct"/>
            <w:textDirection w:val="btLr"/>
            <w:vAlign w:val="center"/>
          </w:tcPr>
          <w:p w:rsidR="001B06EB" w:rsidRDefault="001B06EB" w:rsidP="001E2C4D">
            <w:pPr>
              <w:widowControl w:val="0"/>
              <w:pBdr>
                <w:top w:val="nil"/>
                <w:left w:val="nil"/>
                <w:bottom w:val="nil"/>
                <w:right w:val="nil"/>
                <w:between w:val="nil"/>
              </w:pBdr>
              <w:ind w:left="32" w:right="23" w:firstLine="21"/>
              <w:jc w:val="center"/>
              <w:rPr>
                <w:b/>
                <w:bCs/>
                <w:color w:val="000000"/>
                <w:sz w:val="20"/>
                <w:szCs w:val="20"/>
              </w:rPr>
            </w:pPr>
            <w:r>
              <w:rPr>
                <w:b/>
                <w:bCs/>
                <w:color w:val="000000"/>
                <w:sz w:val="20"/>
                <w:szCs w:val="20"/>
              </w:rPr>
              <w:t>ОК 35</w:t>
            </w:r>
          </w:p>
        </w:tc>
        <w:tc>
          <w:tcPr>
            <w:tcW w:w="110" w:type="pct"/>
            <w:textDirection w:val="btLr"/>
            <w:vAlign w:val="center"/>
          </w:tcPr>
          <w:p w:rsidR="001B06EB" w:rsidRDefault="001B06EB" w:rsidP="001E2C4D">
            <w:pPr>
              <w:widowControl w:val="0"/>
              <w:pBdr>
                <w:top w:val="nil"/>
                <w:left w:val="nil"/>
                <w:bottom w:val="nil"/>
                <w:right w:val="nil"/>
                <w:between w:val="nil"/>
              </w:pBdr>
              <w:ind w:left="34" w:right="24" w:firstLine="21"/>
              <w:jc w:val="center"/>
              <w:rPr>
                <w:b/>
                <w:bCs/>
                <w:color w:val="000000"/>
                <w:sz w:val="20"/>
                <w:szCs w:val="20"/>
              </w:rPr>
            </w:pPr>
            <w:r>
              <w:rPr>
                <w:b/>
                <w:bCs/>
                <w:color w:val="000000"/>
                <w:sz w:val="20"/>
                <w:szCs w:val="20"/>
              </w:rPr>
              <w:t>ОК 36</w:t>
            </w:r>
          </w:p>
        </w:tc>
        <w:tc>
          <w:tcPr>
            <w:tcW w:w="110" w:type="pct"/>
            <w:textDirection w:val="btLr"/>
            <w:vAlign w:val="center"/>
          </w:tcPr>
          <w:p w:rsidR="001B06EB" w:rsidRDefault="001B06EB" w:rsidP="001E2C4D">
            <w:pPr>
              <w:widowControl w:val="0"/>
              <w:pBdr>
                <w:top w:val="nil"/>
                <w:left w:val="nil"/>
                <w:bottom w:val="nil"/>
                <w:right w:val="nil"/>
                <w:between w:val="nil"/>
              </w:pBdr>
              <w:ind w:left="34" w:right="22" w:firstLine="21"/>
              <w:jc w:val="center"/>
              <w:rPr>
                <w:b/>
                <w:bCs/>
                <w:color w:val="000000"/>
                <w:sz w:val="20"/>
                <w:szCs w:val="20"/>
              </w:rPr>
            </w:pPr>
            <w:r>
              <w:rPr>
                <w:b/>
                <w:bCs/>
                <w:color w:val="000000"/>
                <w:sz w:val="20"/>
                <w:szCs w:val="20"/>
              </w:rPr>
              <w:t>ОК 37</w:t>
            </w:r>
          </w:p>
        </w:tc>
        <w:tc>
          <w:tcPr>
            <w:tcW w:w="110" w:type="pct"/>
            <w:textDirection w:val="btLr"/>
            <w:vAlign w:val="center"/>
          </w:tcPr>
          <w:p w:rsidR="001B06EB" w:rsidRDefault="001B06EB" w:rsidP="001E2C4D">
            <w:pPr>
              <w:widowControl w:val="0"/>
              <w:pBdr>
                <w:top w:val="nil"/>
                <w:left w:val="nil"/>
                <w:bottom w:val="nil"/>
                <w:right w:val="nil"/>
                <w:between w:val="nil"/>
              </w:pBdr>
              <w:ind w:left="37" w:right="16" w:firstLine="21"/>
              <w:jc w:val="center"/>
              <w:rPr>
                <w:b/>
                <w:bCs/>
                <w:color w:val="000000"/>
                <w:sz w:val="20"/>
                <w:szCs w:val="20"/>
              </w:rPr>
            </w:pPr>
            <w:r>
              <w:rPr>
                <w:b/>
                <w:bCs/>
                <w:sz w:val="20"/>
                <w:szCs w:val="20"/>
              </w:rPr>
              <w:t>ПП 1</w:t>
            </w:r>
          </w:p>
        </w:tc>
        <w:tc>
          <w:tcPr>
            <w:tcW w:w="110" w:type="pct"/>
            <w:textDirection w:val="btLr"/>
            <w:vAlign w:val="center"/>
          </w:tcPr>
          <w:p w:rsidR="001B06EB" w:rsidRDefault="001B06EB" w:rsidP="001E2C4D">
            <w:pPr>
              <w:widowControl w:val="0"/>
              <w:pBdr>
                <w:top w:val="nil"/>
                <w:left w:val="nil"/>
                <w:bottom w:val="nil"/>
                <w:right w:val="nil"/>
                <w:between w:val="nil"/>
              </w:pBdr>
              <w:ind w:left="43" w:right="17" w:firstLine="21"/>
              <w:jc w:val="center"/>
              <w:rPr>
                <w:b/>
                <w:bCs/>
                <w:color w:val="000000"/>
                <w:sz w:val="20"/>
                <w:szCs w:val="20"/>
              </w:rPr>
            </w:pPr>
            <w:r>
              <w:rPr>
                <w:b/>
                <w:bCs/>
                <w:sz w:val="20"/>
                <w:szCs w:val="20"/>
              </w:rPr>
              <w:t>ПП</w:t>
            </w:r>
            <w:r>
              <w:rPr>
                <w:b/>
                <w:bCs/>
                <w:sz w:val="20"/>
                <w:szCs w:val="20"/>
                <w:lang w:val="uk-UA"/>
              </w:rPr>
              <w:t xml:space="preserve"> </w:t>
            </w:r>
            <w:r>
              <w:rPr>
                <w:b/>
                <w:bCs/>
                <w:sz w:val="20"/>
                <w:szCs w:val="20"/>
              </w:rPr>
              <w:t>2</w:t>
            </w:r>
          </w:p>
        </w:tc>
        <w:tc>
          <w:tcPr>
            <w:tcW w:w="111" w:type="pct"/>
            <w:textDirection w:val="btLr"/>
            <w:vAlign w:val="center"/>
          </w:tcPr>
          <w:p w:rsidR="001B06EB" w:rsidRDefault="001B06EB" w:rsidP="001E2C4D">
            <w:pPr>
              <w:widowControl w:val="0"/>
              <w:pBdr>
                <w:top w:val="nil"/>
                <w:left w:val="nil"/>
                <w:bottom w:val="nil"/>
                <w:right w:val="nil"/>
                <w:between w:val="nil"/>
              </w:pBdr>
              <w:ind w:left="39" w:right="15" w:firstLine="21"/>
              <w:jc w:val="center"/>
              <w:rPr>
                <w:b/>
                <w:bCs/>
                <w:color w:val="000000"/>
                <w:sz w:val="20"/>
                <w:szCs w:val="20"/>
              </w:rPr>
            </w:pPr>
            <w:r>
              <w:rPr>
                <w:b/>
                <w:bCs/>
                <w:sz w:val="20"/>
                <w:szCs w:val="20"/>
              </w:rPr>
              <w:t>ПП</w:t>
            </w:r>
            <w:r>
              <w:rPr>
                <w:b/>
                <w:bCs/>
                <w:sz w:val="20"/>
                <w:szCs w:val="20"/>
                <w:lang w:val="uk-UA"/>
              </w:rPr>
              <w:t xml:space="preserve"> </w:t>
            </w:r>
            <w:r>
              <w:rPr>
                <w:b/>
                <w:bCs/>
                <w:sz w:val="20"/>
                <w:szCs w:val="20"/>
              </w:rPr>
              <w:t>3</w:t>
            </w:r>
          </w:p>
        </w:tc>
      </w:tr>
      <w:tr w:rsidR="001B06EB" w:rsidTr="001E2C4D">
        <w:trPr>
          <w:trHeight w:val="266"/>
        </w:trPr>
        <w:tc>
          <w:tcPr>
            <w:tcW w:w="583" w:type="pct"/>
          </w:tcPr>
          <w:p w:rsidR="001B06EB" w:rsidRDefault="001B06EB" w:rsidP="001E2C4D">
            <w:pPr>
              <w:widowControl w:val="0"/>
              <w:pBdr>
                <w:top w:val="nil"/>
                <w:left w:val="nil"/>
                <w:bottom w:val="nil"/>
                <w:right w:val="nil"/>
                <w:between w:val="nil"/>
              </w:pBdr>
              <w:ind w:left="22" w:firstLine="0"/>
              <w:jc w:val="center"/>
              <w:rPr>
                <w:b/>
                <w:bCs/>
                <w:color w:val="000000"/>
                <w:sz w:val="20"/>
                <w:szCs w:val="20"/>
              </w:rPr>
            </w:pPr>
            <w:r>
              <w:rPr>
                <w:b/>
                <w:bCs/>
                <w:color w:val="000000"/>
                <w:sz w:val="20"/>
                <w:szCs w:val="20"/>
              </w:rPr>
              <w:t>ПРН 1</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5" w:right="1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0" w:right="3"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1" w:type="pct"/>
            <w:vAlign w:val="center"/>
          </w:tcPr>
          <w:p w:rsidR="001B06EB" w:rsidRDefault="001B06EB" w:rsidP="001E2C4D">
            <w:pPr>
              <w:widowControl w:val="0"/>
              <w:pBdr>
                <w:top w:val="nil"/>
                <w:left w:val="nil"/>
                <w:bottom w:val="nil"/>
                <w:right w:val="nil"/>
                <w:between w:val="nil"/>
              </w:pBdr>
              <w:spacing w:line="221" w:lineRule="auto"/>
              <w:ind w:left="20" w:right="21" w:firstLine="0"/>
              <w:jc w:val="center"/>
              <w:rPr>
                <w:b/>
                <w:bCs/>
                <w:color w:val="000000"/>
                <w:sz w:val="20"/>
                <w:szCs w:val="20"/>
              </w:rPr>
            </w:pPr>
            <w:r>
              <w:rPr>
                <w:b/>
                <w:bCs/>
                <w:sz w:val="20"/>
                <w:szCs w:val="20"/>
              </w:rPr>
              <w:t>*</w:t>
            </w:r>
          </w:p>
        </w:tc>
      </w:tr>
      <w:tr w:rsidR="001B06EB" w:rsidTr="001E2C4D">
        <w:trPr>
          <w:trHeight w:val="263"/>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2</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0"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0" w:right="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spacing w:line="228" w:lineRule="auto"/>
              <w:ind w:left="21" w:right="1" w:firstLine="0"/>
              <w:jc w:val="center"/>
              <w:rPr>
                <w:b/>
                <w:bCs/>
                <w:color w:val="000000"/>
                <w:sz w:val="20"/>
                <w:szCs w:val="20"/>
              </w:rPr>
            </w:pPr>
          </w:p>
        </w:tc>
      </w:tr>
      <w:tr w:rsidR="001B06EB" w:rsidTr="001E2C4D">
        <w:trPr>
          <w:trHeight w:val="261"/>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3</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0" w:right="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spacing w:line="228" w:lineRule="auto"/>
              <w:ind w:left="21" w:right="1" w:firstLine="0"/>
              <w:jc w:val="center"/>
              <w:rPr>
                <w:b/>
                <w:bCs/>
                <w:color w:val="000000"/>
                <w:sz w:val="20"/>
                <w:szCs w:val="20"/>
              </w:rPr>
            </w:pPr>
          </w:p>
        </w:tc>
      </w:tr>
      <w:tr w:rsidR="001B06EB" w:rsidTr="001E2C4D">
        <w:trPr>
          <w:trHeight w:val="266"/>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4</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left="26" w:right="1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6"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6"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ind w:left="26" w:right="9"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ind w:left="26" w:right="9"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ind w:left="26" w:right="9"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ind w:left="26"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ind w:left="26" w:right="9"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ind w:left="26" w:right="9"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ind w:left="26"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ind w:left="26"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4"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4"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0" w:right="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3"/>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5</w:t>
            </w: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192" w:lineRule="auto"/>
              <w:ind w:left="26" w:right="1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20"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2"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3" w:right="23" w:firstLine="0"/>
              <w:jc w:val="center"/>
              <w:rPr>
                <w:b/>
                <w:bCs/>
                <w:color w:val="000000"/>
                <w:sz w:val="20"/>
                <w:szCs w:val="20"/>
              </w:rPr>
            </w:pPr>
            <w:r>
              <w:rPr>
                <w:b/>
                <w:bCs/>
                <w:sz w:val="20"/>
                <w:szCs w:val="20"/>
              </w:rPr>
              <w:t>*</w:t>
            </w:r>
          </w:p>
        </w:tc>
        <w:tc>
          <w:tcPr>
            <w:tcW w:w="111" w:type="pct"/>
            <w:vAlign w:val="center"/>
          </w:tcPr>
          <w:p w:rsidR="001B06EB" w:rsidRDefault="001B06EB" w:rsidP="001E2C4D">
            <w:pPr>
              <w:widowControl w:val="0"/>
              <w:pBdr>
                <w:top w:val="nil"/>
                <w:left w:val="nil"/>
                <w:bottom w:val="nil"/>
                <w:right w:val="nil"/>
                <w:between w:val="nil"/>
              </w:pBdr>
              <w:spacing w:line="228" w:lineRule="auto"/>
              <w:ind w:left="21" w:right="1" w:firstLine="0"/>
              <w:jc w:val="center"/>
              <w:rPr>
                <w:b/>
                <w:bCs/>
                <w:color w:val="000000"/>
                <w:sz w:val="20"/>
                <w:szCs w:val="20"/>
              </w:rPr>
            </w:pPr>
            <w:r>
              <w:rPr>
                <w:b/>
                <w:bCs/>
                <w:sz w:val="20"/>
                <w:szCs w:val="20"/>
              </w:rPr>
              <w:t>*</w:t>
            </w:r>
          </w:p>
        </w:tc>
      </w:tr>
      <w:tr w:rsidR="001B06EB" w:rsidTr="001E2C4D">
        <w:trPr>
          <w:trHeight w:val="261"/>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6</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10"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r>
      <w:tr w:rsidR="001B06EB" w:rsidTr="001E2C4D">
        <w:trPr>
          <w:trHeight w:val="265"/>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7</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4"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4"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4" w:right="13"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6"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left="24"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20"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left="23" w:right="23" w:firstLine="0"/>
              <w:jc w:val="center"/>
              <w:rPr>
                <w:b/>
                <w:bCs/>
                <w:color w:val="000000"/>
                <w:sz w:val="20"/>
                <w:szCs w:val="20"/>
              </w:rPr>
            </w:pPr>
            <w:r>
              <w:rPr>
                <w:b/>
                <w:bCs/>
                <w:sz w:val="20"/>
                <w:szCs w:val="20"/>
              </w:rPr>
              <w:t>*</w:t>
            </w:r>
          </w:p>
        </w:tc>
        <w:tc>
          <w:tcPr>
            <w:tcW w:w="111" w:type="pct"/>
            <w:vAlign w:val="center"/>
          </w:tcPr>
          <w:p w:rsidR="001B06EB" w:rsidRDefault="001B06EB" w:rsidP="001E2C4D">
            <w:pPr>
              <w:widowControl w:val="0"/>
              <w:pBdr>
                <w:top w:val="nil"/>
                <w:left w:val="nil"/>
                <w:bottom w:val="nil"/>
                <w:right w:val="nil"/>
                <w:between w:val="nil"/>
              </w:pBdr>
              <w:ind w:left="20" w:right="21" w:firstLine="0"/>
              <w:jc w:val="center"/>
              <w:rPr>
                <w:b/>
                <w:bCs/>
                <w:color w:val="000000"/>
                <w:sz w:val="20"/>
                <w:szCs w:val="20"/>
              </w:rPr>
            </w:pPr>
            <w:r>
              <w:rPr>
                <w:b/>
                <w:bCs/>
                <w:sz w:val="20"/>
                <w:szCs w:val="20"/>
              </w:rPr>
              <w:t>*</w:t>
            </w:r>
          </w:p>
        </w:tc>
      </w:tr>
      <w:tr w:rsidR="001B06EB" w:rsidTr="001E2C4D">
        <w:trPr>
          <w:trHeight w:val="263"/>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8</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3"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192"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6"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7"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0" w:right="1"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1" w:type="pct"/>
            <w:vAlign w:val="center"/>
          </w:tcPr>
          <w:p w:rsidR="001B06EB" w:rsidRDefault="001B06EB" w:rsidP="001E2C4D">
            <w:pPr>
              <w:widowControl w:val="0"/>
              <w:pBdr>
                <w:top w:val="nil"/>
                <w:left w:val="nil"/>
                <w:bottom w:val="nil"/>
                <w:right w:val="nil"/>
                <w:between w:val="nil"/>
              </w:pBdr>
              <w:spacing w:line="221" w:lineRule="auto"/>
              <w:ind w:left="20" w:right="21" w:firstLine="0"/>
              <w:jc w:val="center"/>
              <w:rPr>
                <w:b/>
                <w:bCs/>
                <w:color w:val="000000"/>
                <w:sz w:val="20"/>
                <w:szCs w:val="20"/>
              </w:rPr>
            </w:pPr>
            <w:r>
              <w:rPr>
                <w:b/>
                <w:bCs/>
                <w:sz w:val="20"/>
                <w:szCs w:val="20"/>
              </w:rPr>
              <w:t>*</w:t>
            </w:r>
          </w:p>
        </w:tc>
      </w:tr>
      <w:tr w:rsidR="001B06EB" w:rsidTr="001E2C4D">
        <w:trPr>
          <w:trHeight w:val="266"/>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9</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0"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color w:val="000000"/>
                <w:sz w:val="18"/>
                <w:szCs w:val="18"/>
              </w:rPr>
            </w:pPr>
            <w:r>
              <w:rPr>
                <w:b/>
                <w:bCs/>
                <w:sz w:val="20"/>
                <w:szCs w:val="20"/>
              </w:rPr>
              <w:t>*</w:t>
            </w:r>
          </w:p>
        </w:tc>
        <w:tc>
          <w:tcPr>
            <w:tcW w:w="111" w:type="pct"/>
            <w:vAlign w:val="center"/>
          </w:tcPr>
          <w:p w:rsidR="001B06EB" w:rsidRDefault="001B06EB" w:rsidP="001E2C4D">
            <w:pPr>
              <w:widowControl w:val="0"/>
              <w:pBdr>
                <w:top w:val="nil"/>
                <w:left w:val="nil"/>
                <w:bottom w:val="nil"/>
                <w:right w:val="nil"/>
                <w:between w:val="nil"/>
              </w:pBdr>
              <w:spacing w:line="221" w:lineRule="auto"/>
              <w:ind w:left="20" w:right="21" w:firstLine="0"/>
              <w:jc w:val="center"/>
              <w:rPr>
                <w:b/>
                <w:bCs/>
                <w:color w:val="000000"/>
                <w:sz w:val="20"/>
                <w:szCs w:val="20"/>
              </w:rPr>
            </w:pPr>
            <w:r>
              <w:rPr>
                <w:b/>
                <w:bCs/>
                <w:sz w:val="20"/>
                <w:szCs w:val="20"/>
              </w:rPr>
              <w:t>*</w:t>
            </w:r>
          </w:p>
        </w:tc>
      </w:tr>
      <w:tr w:rsidR="001B06EB" w:rsidTr="001E2C4D">
        <w:trPr>
          <w:trHeight w:val="263"/>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10</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5" w:right="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192"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6"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1"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r>
      <w:tr w:rsidR="001B06EB" w:rsidTr="001E2C4D">
        <w:trPr>
          <w:trHeight w:val="261"/>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11</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9"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21"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0" w:right="21"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3" w:firstLine="0"/>
              <w:jc w:val="center"/>
              <w:rPr>
                <w:b/>
                <w:bCs/>
                <w:color w:val="000000"/>
                <w:sz w:val="20"/>
                <w:szCs w:val="20"/>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5"/>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12</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5"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10"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3"/>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13</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4"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spacing w:line="221" w:lineRule="auto"/>
              <w:ind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1"/>
        </w:trPr>
        <w:tc>
          <w:tcPr>
            <w:tcW w:w="583" w:type="pct"/>
          </w:tcPr>
          <w:p w:rsidR="001B06EB" w:rsidRDefault="001B06EB" w:rsidP="001E2C4D">
            <w:pPr>
              <w:widowControl w:val="0"/>
              <w:pBdr>
                <w:top w:val="nil"/>
                <w:left w:val="nil"/>
                <w:bottom w:val="nil"/>
                <w:right w:val="nil"/>
                <w:between w:val="nil"/>
              </w:pBdr>
              <w:spacing w:line="228" w:lineRule="auto"/>
              <w:ind w:left="22" w:firstLine="0"/>
              <w:jc w:val="center"/>
              <w:rPr>
                <w:b/>
                <w:bCs/>
                <w:color w:val="000000"/>
                <w:sz w:val="20"/>
                <w:szCs w:val="20"/>
              </w:rPr>
            </w:pPr>
            <w:r>
              <w:rPr>
                <w:b/>
                <w:bCs/>
                <w:color w:val="000000"/>
                <w:sz w:val="20"/>
                <w:szCs w:val="20"/>
              </w:rPr>
              <w:t>ПРН 14</w:t>
            </w: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16"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6" w:right="1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2"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1" w:lineRule="auto"/>
              <w:ind w:left="24"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28" w:lineRule="auto"/>
              <w:ind w:left="24" w:right="17"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6"/>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15</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4" w:right="9"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4" w:right="18"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22" w:firstLine="0"/>
              <w:jc w:val="center"/>
              <w:rPr>
                <w:b/>
                <w:bCs/>
                <w:color w:val="000000"/>
                <w:sz w:val="20"/>
                <w:szCs w:val="20"/>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left="26" w:right="8" w:firstLine="0"/>
              <w:jc w:val="center"/>
              <w:rPr>
                <w:b/>
                <w:bCs/>
                <w:color w:val="000000"/>
                <w:sz w:val="20"/>
                <w:szCs w:val="20"/>
              </w:rPr>
            </w:pPr>
            <w:r>
              <w:rPr>
                <w:b/>
                <w:bCs/>
                <w:sz w:val="20"/>
                <w:szCs w:val="20"/>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1"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16</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17</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18</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19</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20</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spacing w:line="221" w:lineRule="auto"/>
              <w:ind w:left="26" w:right="8"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sz w:val="18"/>
                <w:szCs w:val="18"/>
              </w:rPr>
            </w:pPr>
            <w:r>
              <w:rPr>
                <w:b/>
                <w:bCs/>
                <w:sz w:val="20"/>
                <w:szCs w:val="20"/>
              </w:rPr>
              <w:t>*</w:t>
            </w:r>
          </w:p>
        </w:tc>
        <w:tc>
          <w:tcPr>
            <w:tcW w:w="110" w:type="pct"/>
            <w:vAlign w:val="center"/>
          </w:tcPr>
          <w:p w:rsidR="001B06EB" w:rsidRDefault="001B06EB" w:rsidP="001E2C4D">
            <w:pPr>
              <w:widowControl w:val="0"/>
              <w:spacing w:line="221" w:lineRule="auto"/>
              <w:ind w:left="20" w:right="21" w:firstLine="0"/>
              <w:jc w:val="center"/>
              <w:rPr>
                <w:b/>
                <w:bCs/>
                <w:sz w:val="20"/>
                <w:szCs w:val="20"/>
              </w:rPr>
            </w:pPr>
            <w:r>
              <w:rPr>
                <w:b/>
                <w:bCs/>
                <w:sz w:val="20"/>
                <w:szCs w:val="20"/>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21</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22</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r w:rsidR="001B06EB" w:rsidTr="001E2C4D">
        <w:trPr>
          <w:trHeight w:val="268"/>
        </w:trPr>
        <w:tc>
          <w:tcPr>
            <w:tcW w:w="583" w:type="pct"/>
          </w:tcPr>
          <w:p w:rsidR="001B06EB" w:rsidRDefault="001B06EB" w:rsidP="001E2C4D">
            <w:pPr>
              <w:widowControl w:val="0"/>
              <w:pBdr>
                <w:top w:val="nil"/>
                <w:left w:val="nil"/>
                <w:bottom w:val="nil"/>
                <w:right w:val="nil"/>
                <w:between w:val="nil"/>
              </w:pBdr>
              <w:spacing w:before="2"/>
              <w:ind w:left="22" w:firstLine="0"/>
              <w:jc w:val="center"/>
              <w:rPr>
                <w:b/>
                <w:bCs/>
                <w:color w:val="000000"/>
                <w:sz w:val="20"/>
                <w:szCs w:val="20"/>
              </w:rPr>
            </w:pPr>
            <w:r>
              <w:rPr>
                <w:b/>
                <w:bCs/>
                <w:color w:val="000000"/>
                <w:sz w:val="20"/>
                <w:szCs w:val="20"/>
              </w:rPr>
              <w:t>ПРН 23</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2"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2"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10" w:right="3"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6" w:right="16"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5"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20"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spacing w:line="204" w:lineRule="auto"/>
              <w:ind w:left="24" w:right="14"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r>
              <w:rPr>
                <w:sz w:val="18"/>
                <w:szCs w:val="18"/>
              </w:rPr>
              <w:t>*</w:t>
            </w:r>
          </w:p>
        </w:tc>
        <w:tc>
          <w:tcPr>
            <w:tcW w:w="110" w:type="pct"/>
            <w:vAlign w:val="center"/>
          </w:tcPr>
          <w:p w:rsidR="001B06EB" w:rsidRDefault="001B06EB" w:rsidP="001E2C4D">
            <w:pPr>
              <w:widowControl w:val="0"/>
              <w:pBdr>
                <w:top w:val="nil"/>
                <w:left w:val="nil"/>
                <w:bottom w:val="nil"/>
                <w:right w:val="nil"/>
                <w:between w:val="nil"/>
              </w:pBdr>
              <w:spacing w:line="204" w:lineRule="auto"/>
              <w:ind w:left="20" w:right="1" w:firstLine="0"/>
              <w:jc w:val="center"/>
              <w:rPr>
                <w:color w:val="000000"/>
                <w:sz w:val="18"/>
                <w:szCs w:val="18"/>
              </w:rPr>
            </w:pPr>
          </w:p>
        </w:tc>
        <w:tc>
          <w:tcPr>
            <w:tcW w:w="110"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c>
          <w:tcPr>
            <w:tcW w:w="111" w:type="pct"/>
            <w:vAlign w:val="center"/>
          </w:tcPr>
          <w:p w:rsidR="001B06EB" w:rsidRDefault="001B06EB" w:rsidP="001E2C4D">
            <w:pPr>
              <w:widowControl w:val="0"/>
              <w:pBdr>
                <w:top w:val="nil"/>
                <w:left w:val="nil"/>
                <w:bottom w:val="nil"/>
                <w:right w:val="nil"/>
                <w:between w:val="nil"/>
              </w:pBdr>
              <w:ind w:firstLine="0"/>
              <w:jc w:val="center"/>
              <w:rPr>
                <w:color w:val="000000"/>
                <w:sz w:val="18"/>
                <w:szCs w:val="18"/>
              </w:rPr>
            </w:pPr>
          </w:p>
        </w:tc>
      </w:tr>
    </w:tbl>
    <w:p w:rsidR="001B06EB" w:rsidRDefault="001B06EB" w:rsidP="001B06EB">
      <w:pPr>
        <w:rPr>
          <w:sz w:val="28"/>
          <w:szCs w:val="28"/>
        </w:rPr>
        <w:sectPr w:rsidR="001B06EB">
          <w:pgSz w:w="16838" w:h="11906" w:orient="landscape"/>
          <w:pgMar w:top="1418" w:right="851" w:bottom="851" w:left="851" w:header="709" w:footer="709" w:gutter="0"/>
          <w:cols w:space="720"/>
          <w:titlePg/>
        </w:sectPr>
      </w:pPr>
    </w:p>
    <w:p w:rsidR="001B06EB" w:rsidRDefault="001B06EB" w:rsidP="001B06EB">
      <w:pPr>
        <w:pStyle w:val="1"/>
        <w:numPr>
          <w:ilvl w:val="0"/>
          <w:numId w:val="3"/>
        </w:numPr>
      </w:pPr>
      <w:r>
        <w:lastRenderedPageBreak/>
        <w:t>ФОРМА АТЕСТАЦІЇ ЗДОБУВАЧІВ ВИЩОЇ ОСВІТИ</w:t>
      </w:r>
    </w:p>
    <w:tbl>
      <w:tblPr>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2107"/>
        <w:gridCol w:w="7542"/>
      </w:tblGrid>
      <w:tr w:rsidR="001B06EB" w:rsidTr="001E2C4D">
        <w:trPr>
          <w:trHeight w:val="2126"/>
        </w:trPr>
        <w:tc>
          <w:tcPr>
            <w:tcW w:w="2107" w:type="dxa"/>
          </w:tcPr>
          <w:p w:rsidR="001B06EB" w:rsidRDefault="001B06EB" w:rsidP="001E2C4D">
            <w:pPr>
              <w:widowControl w:val="0"/>
              <w:pBdr>
                <w:top w:val="nil"/>
                <w:left w:val="nil"/>
                <w:bottom w:val="nil"/>
                <w:right w:val="nil"/>
                <w:between w:val="nil"/>
              </w:pBdr>
              <w:ind w:firstLine="0"/>
              <w:jc w:val="left"/>
              <w:rPr>
                <w:color w:val="000000"/>
                <w:sz w:val="28"/>
                <w:szCs w:val="28"/>
              </w:rPr>
            </w:pPr>
            <w:r>
              <w:rPr>
                <w:color w:val="000000"/>
                <w:sz w:val="28"/>
                <w:szCs w:val="28"/>
              </w:rPr>
              <w:t>Форми атестації здобувачів вищої</w:t>
            </w:r>
          </w:p>
          <w:p w:rsidR="001B06EB" w:rsidRDefault="001B06EB" w:rsidP="001E2C4D">
            <w:pPr>
              <w:widowControl w:val="0"/>
              <w:pBdr>
                <w:top w:val="nil"/>
                <w:left w:val="nil"/>
                <w:bottom w:val="nil"/>
                <w:right w:val="nil"/>
                <w:between w:val="nil"/>
              </w:pBdr>
              <w:spacing w:line="264" w:lineRule="auto"/>
              <w:ind w:firstLine="0"/>
              <w:jc w:val="left"/>
              <w:rPr>
                <w:color w:val="000000"/>
                <w:sz w:val="28"/>
                <w:szCs w:val="28"/>
              </w:rPr>
            </w:pPr>
            <w:r>
              <w:rPr>
                <w:color w:val="000000"/>
                <w:sz w:val="28"/>
                <w:szCs w:val="28"/>
              </w:rPr>
              <w:t>освіти</w:t>
            </w:r>
          </w:p>
        </w:tc>
        <w:tc>
          <w:tcPr>
            <w:tcW w:w="7542" w:type="dxa"/>
          </w:tcPr>
          <w:p w:rsidR="001B06EB" w:rsidRDefault="001B06EB" w:rsidP="001E2C4D">
            <w:pPr>
              <w:widowControl w:val="0"/>
              <w:ind w:firstLine="0"/>
              <w:rPr>
                <w:sz w:val="28"/>
                <w:szCs w:val="28"/>
              </w:rPr>
            </w:pPr>
            <w:r>
              <w:rPr>
                <w:sz w:val="28"/>
                <w:szCs w:val="28"/>
              </w:rPr>
              <w:t xml:space="preserve">Атестаційний </w:t>
            </w:r>
            <w:r>
              <w:rPr>
                <w:sz w:val="28"/>
                <w:szCs w:val="28"/>
                <w:lang w:val="uk-UA"/>
              </w:rPr>
              <w:t>екзамен</w:t>
            </w:r>
            <w:r>
              <w:rPr>
                <w:sz w:val="28"/>
                <w:szCs w:val="28"/>
              </w:rPr>
              <w:t xml:space="preserve"> спрямований на перевірку досягнення результатів навчання, визначених відповідним Стандартом вищої освіти та освітньою програмою, включає освітні компоненти: Загальна психологія, Психологія розвитку, Соціальна психологія, Психодіагностика та завершується виставленням єдиної оцінки.</w:t>
            </w:r>
          </w:p>
          <w:p w:rsidR="001B06EB" w:rsidRDefault="001B06EB" w:rsidP="001E2C4D">
            <w:pPr>
              <w:widowControl w:val="0"/>
              <w:ind w:firstLine="0"/>
              <w:rPr>
                <w:sz w:val="28"/>
                <w:szCs w:val="28"/>
              </w:rPr>
            </w:pPr>
            <w:r>
              <w:rPr>
                <w:sz w:val="28"/>
                <w:szCs w:val="28"/>
              </w:rPr>
              <w:t xml:space="preserve">Результати </w:t>
            </w:r>
            <w:r>
              <w:rPr>
                <w:sz w:val="28"/>
                <w:szCs w:val="28"/>
                <w:lang w:val="uk-UA"/>
              </w:rPr>
              <w:t>атестаційного іспиту</w:t>
            </w:r>
            <w:r>
              <w:rPr>
                <w:sz w:val="28"/>
                <w:szCs w:val="28"/>
              </w:rPr>
              <w:t xml:space="preserve"> оцінюються за шкалою ЄКТС, національною шкалою («відмінно», «добре», «задовільно», «незадовільно») та 200-бальною шкалою.</w:t>
            </w:r>
          </w:p>
        </w:tc>
      </w:tr>
      <w:tr w:rsidR="001B06EB" w:rsidTr="001E2C4D">
        <w:trPr>
          <w:trHeight w:val="827"/>
        </w:trPr>
        <w:tc>
          <w:tcPr>
            <w:tcW w:w="2107" w:type="dxa"/>
          </w:tcPr>
          <w:p w:rsidR="001B06EB" w:rsidRDefault="001B06EB" w:rsidP="001E2C4D">
            <w:pPr>
              <w:widowControl w:val="0"/>
              <w:pBdr>
                <w:top w:val="nil"/>
                <w:left w:val="nil"/>
                <w:bottom w:val="nil"/>
                <w:right w:val="nil"/>
                <w:between w:val="nil"/>
              </w:pBdr>
              <w:ind w:firstLine="0"/>
              <w:jc w:val="left"/>
              <w:rPr>
                <w:color w:val="000000"/>
                <w:sz w:val="28"/>
                <w:szCs w:val="28"/>
              </w:rPr>
            </w:pPr>
            <w:r>
              <w:rPr>
                <w:sz w:val="28"/>
                <w:szCs w:val="28"/>
              </w:rPr>
              <w:t>Публічний захист кваліфікаційної (бакалаврської) роботи</w:t>
            </w:r>
          </w:p>
        </w:tc>
        <w:tc>
          <w:tcPr>
            <w:tcW w:w="7542" w:type="dxa"/>
          </w:tcPr>
          <w:p w:rsidR="001B06EB" w:rsidRDefault="001B06EB" w:rsidP="001E2C4D">
            <w:pPr>
              <w:widowControl w:val="0"/>
              <w:ind w:firstLine="0"/>
              <w:rPr>
                <w:sz w:val="28"/>
                <w:szCs w:val="28"/>
              </w:rPr>
            </w:pPr>
            <w:r>
              <w:rPr>
                <w:sz w:val="28"/>
                <w:szCs w:val="28"/>
              </w:rPr>
              <w:t xml:space="preserve">Кваліфікаційна робота бакалавра передбачає </w:t>
            </w:r>
            <w:r>
              <w:rPr>
                <w:sz w:val="28"/>
                <w:szCs w:val="28"/>
                <w:lang w:val="uk-UA"/>
              </w:rPr>
              <w:t xml:space="preserve">розв’язання </w:t>
            </w:r>
            <w:r>
              <w:rPr>
                <w:sz w:val="28"/>
                <w:szCs w:val="28"/>
              </w:rPr>
              <w:t xml:space="preserve"> складної спеціалізованої задачі чи практичної проблеми у сфері клінічної психології із застосуванням психологічних теорій та методів, що характеризується комплексністю й невизначеністю умов. До захисту допускаються здобувачі, які повністю виконали навчальний план. Умовою допуску є наявність оформленої роботи, рішення випускової кафедри за результатами попереднього захисту, рецензії фахівця та відгуку наукового керівника. Захист відбувається публічно на засіданні екзаменаційної комісії. Кваліфікаційна робота не повинна містити академічного плагіату та фальсифікації; перевірка здійснюється на випусковій кафедрі відповідно до Положення про академічну доброчесність БДМУ.</w:t>
            </w:r>
          </w:p>
          <w:p w:rsidR="001B06EB" w:rsidRDefault="001B06EB" w:rsidP="001E2C4D">
            <w:pPr>
              <w:widowControl w:val="0"/>
              <w:ind w:firstLine="0"/>
              <w:rPr>
                <w:sz w:val="28"/>
                <w:szCs w:val="28"/>
              </w:rPr>
            </w:pPr>
            <w:r>
              <w:rPr>
                <w:sz w:val="28"/>
                <w:szCs w:val="28"/>
              </w:rPr>
              <w:t xml:space="preserve">Результати захисту оцінюються за шкалою ЄКТС, національною шкалою («відмінно», «добре», «задовільно», «незадовільно») та 200-бальною шкалою. </w:t>
            </w:r>
          </w:p>
        </w:tc>
      </w:tr>
    </w:tbl>
    <w:p w:rsidR="001B06EB" w:rsidRDefault="001B06EB" w:rsidP="001B06EB">
      <w:pPr>
        <w:widowControl w:val="0"/>
        <w:ind w:firstLine="0"/>
        <w:rPr>
          <w:sz w:val="28"/>
          <w:szCs w:val="28"/>
        </w:rPr>
      </w:pPr>
    </w:p>
    <w:p w:rsidR="001B06EB" w:rsidRPr="00D72E8B" w:rsidRDefault="001B06EB" w:rsidP="001B06EB">
      <w:pPr>
        <w:widowControl w:val="0"/>
        <w:ind w:firstLine="720"/>
        <w:rPr>
          <w:sz w:val="28"/>
          <w:szCs w:val="28"/>
        </w:rPr>
      </w:pPr>
      <w:r>
        <w:rPr>
          <w:sz w:val="28"/>
          <w:szCs w:val="28"/>
        </w:rPr>
        <w:t xml:space="preserve">Випускникам, які успішно </w:t>
      </w:r>
      <w:r>
        <w:rPr>
          <w:sz w:val="28"/>
          <w:szCs w:val="28"/>
          <w:lang w:val="uk-UA"/>
        </w:rPr>
        <w:t xml:space="preserve">склали атестаційний екзамен та </w:t>
      </w:r>
      <w:r>
        <w:rPr>
          <w:sz w:val="28"/>
          <w:szCs w:val="28"/>
        </w:rPr>
        <w:t xml:space="preserve">захистили кваліфікаційну роботу, видається диплом бакалавра з присвоєнням освітньої кваліфікації «Бакалавр </w:t>
      </w:r>
      <w:r w:rsidRPr="00D72E8B">
        <w:rPr>
          <w:sz w:val="28"/>
          <w:szCs w:val="28"/>
        </w:rPr>
        <w:t xml:space="preserve">з </w:t>
      </w:r>
      <w:r>
        <w:rPr>
          <w:sz w:val="28"/>
          <w:szCs w:val="28"/>
        </w:rPr>
        <w:t>психології».</w:t>
      </w:r>
    </w:p>
    <w:p w:rsidR="001B06EB" w:rsidRDefault="001B06EB" w:rsidP="001B06EB">
      <w:pPr>
        <w:pStyle w:val="1"/>
        <w:numPr>
          <w:ilvl w:val="0"/>
          <w:numId w:val="3"/>
        </w:numPr>
        <w:ind w:left="0" w:firstLine="567"/>
      </w:pPr>
      <w:r>
        <w:t>ПЕРЕЛІК НОРМАТИВНИХ ДОКУМЕНТІВ, НА ЯКИХ БАЗУЄТЬСЯ ОСВІТНЯ ПРОГРАМА «ПСИХОЛОГІЯ»</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Закон України «Про освіту» 01.07.2014 р. № 2145-VІІІ (Редакція від 09.08.2019 р.).</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Закон України «Про вищу освіту» 01.07.2014 р. № 1556-VІІ (Редакція від 09.08.2019 р.).</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Закон України «Про ліцензування видів господарської діяльності» 02.03.2015 р. № 222-VІІІ (Редакція від 21.10.2019 р.).</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Постанова Кабінету Міністрів України від 29.04.2015 р. № 266 «Про затвердження переліку галузей знань і спеціальностей, за якими здійснюється підготовка здобувачів вищої освіти» (в редакції постанови Кабінету Міністрів України від 30 серпня 2024 р. № 1021).</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lastRenderedPageBreak/>
        <w:t>Постанова Кабінету Міністрів України від 31.12.2015 р. № 1187 «Про затвердження Ліцензійних умов провадження освітньої діяльності закладів освіти» (Редакція від 24.03.2021 р. № 365).</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Постанова Кабінету Міністрів України від 23.11.2011 № 1341 «Про затвердження Національної рамки кваліфікацій».</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Наказ МОН України від 19.02.2015 р. № 166 «Деякі питання оприлюднення інформації про діяльність вищих навчальних закладів (Із змінами, внесеними згідно з Наказом МОН України від 23.05.2015 р. № 340).</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Наказ Міністерства освіти і науки України від 15.05.2024 № 686 «Про затвердження Положення про акредитацію освітніх програм, за якими здійснюється підготовка здобувачів вищої освіти».</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Положення про організацію освітнього процесу в Буковинському державному медичному університеті від 24.05.2024р. (Наказ № 03-О)</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Наказ Міністерства освіти і науки України від 26.01.2024 № 96 «Про внесення змін до деяких стандартів вищої освіти».</w:t>
      </w:r>
    </w:p>
    <w:p w:rsidR="001B06EB" w:rsidRPr="00D72E8B" w:rsidRDefault="001B06EB" w:rsidP="001B06EB">
      <w:pPr>
        <w:numPr>
          <w:ilvl w:val="0"/>
          <w:numId w:val="4"/>
        </w:numPr>
        <w:pBdr>
          <w:top w:val="nil"/>
          <w:left w:val="nil"/>
          <w:bottom w:val="nil"/>
          <w:right w:val="nil"/>
          <w:between w:val="nil"/>
        </w:pBdr>
        <w:ind w:left="0" w:firstLine="567"/>
        <w:rPr>
          <w:sz w:val="28"/>
          <w:szCs w:val="28"/>
        </w:rPr>
      </w:pPr>
      <w:r w:rsidRPr="00D72E8B">
        <w:rPr>
          <w:color w:val="000000"/>
          <w:sz w:val="28"/>
          <w:szCs w:val="28"/>
        </w:rPr>
        <w:t>Наказ Міністерства освіти і науки України від 13.06.2024 р. № 842 «Про внесення змін до деяких стандартів вищої освіти».</w:t>
      </w:r>
    </w:p>
    <w:p w:rsidR="0085796C" w:rsidRDefault="0085796C"/>
    <w:sectPr w:rsidR="0085796C">
      <w:pgSz w:w="11906" w:h="16838"/>
      <w:pgMar w:top="850" w:right="850" w:bottom="850" w:left="1417"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FB158D"/>
    <w:multiLevelType w:val="multilevel"/>
    <w:tmpl w:val="FEA6AD5E"/>
    <w:lvl w:ilvl="0">
      <w:start w:val="1"/>
      <w:numFmt w:val="decimal"/>
      <w:lvlText w:val="%1."/>
      <w:lvlJc w:val="left"/>
      <w:pPr>
        <w:ind w:left="1417" w:hanging="708"/>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358A1A41"/>
    <w:multiLevelType w:val="multilevel"/>
    <w:tmpl w:val="BC2A366A"/>
    <w:lvl w:ilvl="0">
      <w:numFmt w:val="bullet"/>
      <w:lvlText w:val="-"/>
      <w:lvlJc w:val="left"/>
      <w:pPr>
        <w:ind w:left="975" w:hanging="267"/>
      </w:pPr>
      <w:rPr>
        <w:rFonts w:ascii="Times New Roman" w:eastAsia="Times New Roman" w:hAnsi="Times New Roman" w:cs="Times New Roman"/>
        <w:b w:val="0"/>
        <w:bCs w:val="0"/>
        <w:i w:val="0"/>
        <w:iCs w:val="0"/>
        <w:sz w:val="28"/>
        <w:szCs w:val="28"/>
      </w:rPr>
    </w:lvl>
    <w:lvl w:ilvl="1">
      <w:numFmt w:val="bullet"/>
      <w:lvlText w:val="•"/>
      <w:lvlJc w:val="left"/>
      <w:pPr>
        <w:ind w:left="728" w:hanging="267"/>
      </w:pPr>
    </w:lvl>
    <w:lvl w:ilvl="2">
      <w:numFmt w:val="bullet"/>
      <w:lvlText w:val="•"/>
      <w:lvlJc w:val="left"/>
      <w:pPr>
        <w:ind w:left="1396" w:hanging="267"/>
      </w:pPr>
    </w:lvl>
    <w:lvl w:ilvl="3">
      <w:numFmt w:val="bullet"/>
      <w:lvlText w:val="•"/>
      <w:lvlJc w:val="left"/>
      <w:pPr>
        <w:ind w:left="2064" w:hanging="266"/>
      </w:pPr>
    </w:lvl>
    <w:lvl w:ilvl="4">
      <w:numFmt w:val="bullet"/>
      <w:lvlText w:val="•"/>
      <w:lvlJc w:val="left"/>
      <w:pPr>
        <w:ind w:left="2733" w:hanging="267"/>
      </w:pPr>
    </w:lvl>
    <w:lvl w:ilvl="5">
      <w:numFmt w:val="bullet"/>
      <w:lvlText w:val="•"/>
      <w:lvlJc w:val="left"/>
      <w:pPr>
        <w:ind w:left="3401" w:hanging="266"/>
      </w:pPr>
    </w:lvl>
    <w:lvl w:ilvl="6">
      <w:numFmt w:val="bullet"/>
      <w:lvlText w:val="•"/>
      <w:lvlJc w:val="left"/>
      <w:pPr>
        <w:ind w:left="4069" w:hanging="267"/>
      </w:pPr>
    </w:lvl>
    <w:lvl w:ilvl="7">
      <w:numFmt w:val="bullet"/>
      <w:lvlText w:val="•"/>
      <w:lvlJc w:val="left"/>
      <w:pPr>
        <w:ind w:left="4738" w:hanging="267"/>
      </w:pPr>
    </w:lvl>
    <w:lvl w:ilvl="8">
      <w:numFmt w:val="bullet"/>
      <w:lvlText w:val="•"/>
      <w:lvlJc w:val="left"/>
      <w:pPr>
        <w:ind w:left="5406" w:hanging="267"/>
      </w:pPr>
    </w:lvl>
  </w:abstractNum>
  <w:abstractNum w:abstractNumId="2">
    <w:nsid w:val="7B042A8B"/>
    <w:multiLevelType w:val="multilevel"/>
    <w:tmpl w:val="B2A0139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nsid w:val="7E8C19FB"/>
    <w:multiLevelType w:val="multilevel"/>
    <w:tmpl w:val="B210BA44"/>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EB"/>
    <w:rsid w:val="0009211E"/>
    <w:rsid w:val="001B06EB"/>
    <w:rsid w:val="002A73E0"/>
    <w:rsid w:val="0077651E"/>
    <w:rsid w:val="0085796C"/>
    <w:rsid w:val="00F67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2E0A8-0432-493F-ACBC-9FB0B3B4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B06EB"/>
    <w:pPr>
      <w:spacing w:after="0" w:line="240" w:lineRule="auto"/>
      <w:ind w:firstLine="709"/>
      <w:jc w:val="both"/>
    </w:pPr>
    <w:rPr>
      <w:rFonts w:ascii="Times New Roman" w:eastAsia="Times New Roman" w:hAnsi="Times New Roman" w:cs="Times New Roman"/>
      <w:sz w:val="24"/>
      <w:szCs w:val="24"/>
      <w:highlight w:val="white"/>
      <w:lang w:val="uk" w:eastAsia="uk-UA"/>
    </w:rPr>
  </w:style>
  <w:style w:type="paragraph" w:styleId="1">
    <w:name w:val="heading 1"/>
    <w:basedOn w:val="a"/>
    <w:next w:val="a"/>
    <w:link w:val="10"/>
    <w:rsid w:val="001B06EB"/>
    <w:pPr>
      <w:spacing w:before="240" w:after="120"/>
      <w:ind w:left="720" w:hanging="360"/>
      <w:outlineLvl w:val="0"/>
    </w:pPr>
    <w:rPr>
      <w:b/>
      <w:bCs/>
      <w:smallCaps/>
      <w:sz w:val="28"/>
      <w:szCs w:val="28"/>
    </w:rPr>
  </w:style>
  <w:style w:type="paragraph" w:styleId="2">
    <w:name w:val="heading 2"/>
    <w:basedOn w:val="a"/>
    <w:next w:val="a"/>
    <w:link w:val="20"/>
    <w:rsid w:val="001B06EB"/>
    <w:pPr>
      <w:spacing w:before="120" w:after="60"/>
      <w:ind w:firstLine="0"/>
      <w:outlineLvl w:val="1"/>
    </w:pPr>
    <w:rPr>
      <w:b/>
      <w:bCs/>
      <w:sz w:val="28"/>
      <w:szCs w:val="28"/>
    </w:rPr>
  </w:style>
  <w:style w:type="paragraph" w:styleId="3">
    <w:name w:val="heading 3"/>
    <w:basedOn w:val="a"/>
    <w:next w:val="a"/>
    <w:link w:val="30"/>
    <w:rsid w:val="001B06EB"/>
    <w:pPr>
      <w:ind w:firstLine="0"/>
      <w:jc w:val="center"/>
      <w:outlineLvl w:val="2"/>
    </w:pPr>
    <w:rPr>
      <w:b/>
      <w:bCs/>
    </w:rPr>
  </w:style>
  <w:style w:type="paragraph" w:styleId="4">
    <w:name w:val="heading 4"/>
    <w:basedOn w:val="a"/>
    <w:next w:val="a"/>
    <w:link w:val="40"/>
    <w:rsid w:val="001B06EB"/>
    <w:pPr>
      <w:keepNext/>
      <w:keepLines/>
      <w:spacing w:before="80" w:after="40"/>
      <w:outlineLvl w:val="3"/>
    </w:pPr>
    <w:rPr>
      <w:rFonts w:ascii="Calibri" w:eastAsia="Calibri" w:hAnsi="Calibri" w:cs="Calibri"/>
      <w:i/>
      <w:iCs/>
      <w:color w:val="366091"/>
    </w:rPr>
  </w:style>
  <w:style w:type="paragraph" w:styleId="5">
    <w:name w:val="heading 5"/>
    <w:basedOn w:val="a"/>
    <w:next w:val="a"/>
    <w:link w:val="50"/>
    <w:rsid w:val="001B06EB"/>
    <w:pPr>
      <w:keepNext/>
      <w:keepLines/>
      <w:spacing w:before="80" w:after="40"/>
      <w:outlineLvl w:val="4"/>
    </w:pPr>
    <w:rPr>
      <w:rFonts w:ascii="Calibri" w:eastAsia="Calibri" w:hAnsi="Calibri" w:cs="Calibri"/>
      <w:color w:val="366091"/>
    </w:rPr>
  </w:style>
  <w:style w:type="paragraph" w:styleId="6">
    <w:name w:val="heading 6"/>
    <w:basedOn w:val="a"/>
    <w:next w:val="a"/>
    <w:link w:val="60"/>
    <w:rsid w:val="001B06EB"/>
    <w:pPr>
      <w:keepNext/>
      <w:keepLines/>
      <w:spacing w:before="40"/>
      <w:outlineLvl w:val="5"/>
    </w:pPr>
    <w:rPr>
      <w:rFonts w:ascii="Calibri" w:eastAsia="Calibri" w:hAnsi="Calibri" w:cs="Calibri"/>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06EB"/>
    <w:rPr>
      <w:rFonts w:ascii="Times New Roman" w:eastAsia="Times New Roman" w:hAnsi="Times New Roman" w:cs="Times New Roman"/>
      <w:b/>
      <w:bCs/>
      <w:smallCaps/>
      <w:sz w:val="28"/>
      <w:szCs w:val="28"/>
      <w:highlight w:val="white"/>
      <w:lang w:val="uk" w:eastAsia="uk-UA"/>
    </w:rPr>
  </w:style>
  <w:style w:type="character" w:customStyle="1" w:styleId="20">
    <w:name w:val="Заголовок 2 Знак"/>
    <w:basedOn w:val="a0"/>
    <w:link w:val="2"/>
    <w:rsid w:val="001B06EB"/>
    <w:rPr>
      <w:rFonts w:ascii="Times New Roman" w:eastAsia="Times New Roman" w:hAnsi="Times New Roman" w:cs="Times New Roman"/>
      <w:b/>
      <w:bCs/>
      <w:sz w:val="28"/>
      <w:szCs w:val="28"/>
      <w:highlight w:val="white"/>
      <w:lang w:val="uk" w:eastAsia="uk-UA"/>
    </w:rPr>
  </w:style>
  <w:style w:type="character" w:customStyle="1" w:styleId="30">
    <w:name w:val="Заголовок 3 Знак"/>
    <w:basedOn w:val="a0"/>
    <w:link w:val="3"/>
    <w:rsid w:val="001B06EB"/>
    <w:rPr>
      <w:rFonts w:ascii="Times New Roman" w:eastAsia="Times New Roman" w:hAnsi="Times New Roman" w:cs="Times New Roman"/>
      <w:b/>
      <w:bCs/>
      <w:sz w:val="24"/>
      <w:szCs w:val="24"/>
      <w:highlight w:val="white"/>
      <w:lang w:val="uk" w:eastAsia="uk-UA"/>
    </w:rPr>
  </w:style>
  <w:style w:type="character" w:customStyle="1" w:styleId="40">
    <w:name w:val="Заголовок 4 Знак"/>
    <w:basedOn w:val="a0"/>
    <w:link w:val="4"/>
    <w:rsid w:val="001B06EB"/>
    <w:rPr>
      <w:rFonts w:ascii="Calibri" w:eastAsia="Calibri" w:hAnsi="Calibri" w:cs="Calibri"/>
      <w:i/>
      <w:iCs/>
      <w:color w:val="366091"/>
      <w:sz w:val="24"/>
      <w:szCs w:val="24"/>
      <w:highlight w:val="white"/>
      <w:lang w:val="uk" w:eastAsia="uk-UA"/>
    </w:rPr>
  </w:style>
  <w:style w:type="character" w:customStyle="1" w:styleId="50">
    <w:name w:val="Заголовок 5 Знак"/>
    <w:basedOn w:val="a0"/>
    <w:link w:val="5"/>
    <w:rsid w:val="001B06EB"/>
    <w:rPr>
      <w:rFonts w:ascii="Calibri" w:eastAsia="Calibri" w:hAnsi="Calibri" w:cs="Calibri"/>
      <w:color w:val="366091"/>
      <w:sz w:val="24"/>
      <w:szCs w:val="24"/>
      <w:highlight w:val="white"/>
      <w:lang w:val="uk" w:eastAsia="uk-UA"/>
    </w:rPr>
  </w:style>
  <w:style w:type="character" w:customStyle="1" w:styleId="60">
    <w:name w:val="Заголовок 6 Знак"/>
    <w:basedOn w:val="a0"/>
    <w:link w:val="6"/>
    <w:rsid w:val="001B06EB"/>
    <w:rPr>
      <w:rFonts w:ascii="Calibri" w:eastAsia="Calibri" w:hAnsi="Calibri" w:cs="Calibri"/>
      <w:i/>
      <w:iCs/>
      <w:color w:val="595959"/>
      <w:sz w:val="24"/>
      <w:szCs w:val="24"/>
      <w:highlight w:val="white"/>
      <w:lang w:val="uk" w:eastAsia="uk-UA"/>
    </w:rPr>
  </w:style>
  <w:style w:type="table" w:customStyle="1" w:styleId="TableNormal">
    <w:name w:val="TableNormal"/>
    <w:rsid w:val="001B06EB"/>
    <w:pPr>
      <w:spacing w:after="0" w:line="240" w:lineRule="auto"/>
      <w:ind w:firstLine="709"/>
      <w:jc w:val="both"/>
    </w:pPr>
    <w:rPr>
      <w:rFonts w:ascii="Times New Roman" w:eastAsia="Times New Roman" w:hAnsi="Times New Roman" w:cs="Times New Roman"/>
      <w:sz w:val="24"/>
      <w:szCs w:val="24"/>
      <w:highlight w:val="white"/>
      <w:lang w:val="uk" w:eastAsia="uk-UA"/>
    </w:rPr>
    <w:tblPr>
      <w:tblCellMar>
        <w:top w:w="100" w:type="dxa"/>
        <w:left w:w="100" w:type="dxa"/>
        <w:bottom w:w="100" w:type="dxa"/>
        <w:right w:w="100" w:type="dxa"/>
      </w:tblCellMar>
    </w:tblPr>
  </w:style>
  <w:style w:type="paragraph" w:styleId="a3">
    <w:name w:val="Title"/>
    <w:basedOn w:val="a"/>
    <w:next w:val="a"/>
    <w:link w:val="a4"/>
    <w:rsid w:val="001B06EB"/>
    <w:pPr>
      <w:ind w:firstLine="0"/>
      <w:jc w:val="center"/>
    </w:pPr>
  </w:style>
  <w:style w:type="character" w:customStyle="1" w:styleId="a4">
    <w:name w:val="Назва Знак"/>
    <w:basedOn w:val="a0"/>
    <w:link w:val="a3"/>
    <w:rsid w:val="001B06EB"/>
    <w:rPr>
      <w:rFonts w:ascii="Times New Roman" w:eastAsia="Times New Roman" w:hAnsi="Times New Roman" w:cs="Times New Roman"/>
      <w:sz w:val="24"/>
      <w:szCs w:val="24"/>
      <w:highlight w:val="white"/>
      <w:lang w:val="uk" w:eastAsia="uk-UA"/>
    </w:rPr>
  </w:style>
  <w:style w:type="paragraph" w:styleId="a5">
    <w:name w:val="Subtitle"/>
    <w:basedOn w:val="a"/>
    <w:next w:val="a"/>
    <w:link w:val="a6"/>
    <w:rsid w:val="001B06EB"/>
    <w:pPr>
      <w:ind w:firstLine="0"/>
    </w:pPr>
    <w:rPr>
      <w:b/>
      <w:bCs/>
    </w:rPr>
  </w:style>
  <w:style w:type="character" w:customStyle="1" w:styleId="a6">
    <w:name w:val="Підзаголовок Знак"/>
    <w:basedOn w:val="a0"/>
    <w:link w:val="a5"/>
    <w:rsid w:val="001B06EB"/>
    <w:rPr>
      <w:rFonts w:ascii="Times New Roman" w:eastAsia="Times New Roman" w:hAnsi="Times New Roman" w:cs="Times New Roman"/>
      <w:b/>
      <w:bCs/>
      <w:sz w:val="24"/>
      <w:szCs w:val="24"/>
      <w:highlight w:val="white"/>
      <w:lang w:val="uk" w:eastAsia="uk-UA"/>
    </w:rPr>
  </w:style>
  <w:style w:type="paragraph" w:styleId="a7">
    <w:name w:val="annotation text"/>
    <w:basedOn w:val="a"/>
    <w:link w:val="a8"/>
    <w:uiPriority w:val="99"/>
    <w:semiHidden/>
    <w:unhideWhenUsed/>
    <w:rsid w:val="001B06EB"/>
    <w:rPr>
      <w:sz w:val="20"/>
      <w:szCs w:val="20"/>
    </w:rPr>
  </w:style>
  <w:style w:type="character" w:customStyle="1" w:styleId="a8">
    <w:name w:val="Текст примітки Знак"/>
    <w:basedOn w:val="a0"/>
    <w:link w:val="a7"/>
    <w:uiPriority w:val="99"/>
    <w:semiHidden/>
    <w:rsid w:val="001B06EB"/>
    <w:rPr>
      <w:rFonts w:ascii="Times New Roman" w:eastAsia="Times New Roman" w:hAnsi="Times New Roman" w:cs="Times New Roman"/>
      <w:sz w:val="20"/>
      <w:szCs w:val="20"/>
      <w:highlight w:val="white"/>
      <w:lang w:val="uk" w:eastAsia="uk-UA"/>
    </w:rPr>
  </w:style>
  <w:style w:type="character" w:styleId="a9">
    <w:name w:val="annotation reference"/>
    <w:basedOn w:val="a0"/>
    <w:uiPriority w:val="99"/>
    <w:semiHidden/>
    <w:unhideWhenUsed/>
    <w:rsid w:val="001B06EB"/>
    <w:rPr>
      <w:sz w:val="16"/>
      <w:szCs w:val="16"/>
    </w:rPr>
  </w:style>
  <w:style w:type="paragraph" w:styleId="aa">
    <w:name w:val="Balloon Text"/>
    <w:basedOn w:val="a"/>
    <w:link w:val="ab"/>
    <w:uiPriority w:val="99"/>
    <w:semiHidden/>
    <w:unhideWhenUsed/>
    <w:rsid w:val="001B06EB"/>
    <w:rPr>
      <w:rFonts w:ascii="Segoe UI" w:hAnsi="Segoe UI" w:cs="Segoe UI"/>
      <w:sz w:val="18"/>
      <w:szCs w:val="18"/>
    </w:rPr>
  </w:style>
  <w:style w:type="character" w:customStyle="1" w:styleId="ab">
    <w:name w:val="Текст у виносці Знак"/>
    <w:basedOn w:val="a0"/>
    <w:link w:val="aa"/>
    <w:uiPriority w:val="99"/>
    <w:semiHidden/>
    <w:rsid w:val="001B06EB"/>
    <w:rPr>
      <w:rFonts w:ascii="Segoe UI" w:eastAsia="Times New Roman" w:hAnsi="Segoe UI" w:cs="Segoe UI"/>
      <w:sz w:val="18"/>
      <w:szCs w:val="18"/>
      <w:highlight w:val="white"/>
      <w:lang w:val="uk" w:eastAsia="uk-UA"/>
    </w:rPr>
  </w:style>
  <w:style w:type="paragraph" w:styleId="ac">
    <w:name w:val="Body Text"/>
    <w:basedOn w:val="a"/>
    <w:link w:val="ad"/>
    <w:uiPriority w:val="1"/>
    <w:qFormat/>
    <w:rsid w:val="001B06EB"/>
    <w:pPr>
      <w:widowControl w:val="0"/>
      <w:autoSpaceDE w:val="0"/>
      <w:autoSpaceDN w:val="0"/>
      <w:ind w:firstLine="0"/>
      <w:jc w:val="left"/>
    </w:pPr>
    <w:rPr>
      <w:highlight w:val="none"/>
      <w:lang w:val="uk-UA" w:eastAsia="en-US"/>
    </w:rPr>
  </w:style>
  <w:style w:type="character" w:customStyle="1" w:styleId="ad">
    <w:name w:val="Основний текст Знак"/>
    <w:basedOn w:val="a0"/>
    <w:link w:val="ac"/>
    <w:uiPriority w:val="1"/>
    <w:rsid w:val="001B06EB"/>
    <w:rPr>
      <w:rFonts w:ascii="Times New Roman" w:eastAsia="Times New Roman" w:hAnsi="Times New Roman" w:cs="Times New Roman"/>
      <w:sz w:val="24"/>
      <w:szCs w:val="24"/>
    </w:rPr>
  </w:style>
  <w:style w:type="paragraph" w:customStyle="1" w:styleId="TableParagraph">
    <w:name w:val="Table Paragraph"/>
    <w:basedOn w:val="a"/>
    <w:uiPriority w:val="1"/>
    <w:qFormat/>
    <w:rsid w:val="001B06EB"/>
    <w:pPr>
      <w:widowControl w:val="0"/>
      <w:autoSpaceDE w:val="0"/>
      <w:autoSpaceDN w:val="0"/>
      <w:ind w:firstLine="0"/>
      <w:jc w:val="left"/>
    </w:pPr>
    <w:rPr>
      <w:sz w:val="22"/>
      <w:szCs w:val="22"/>
      <w:highlight w:val="none"/>
      <w:lang w:val="uk-UA" w:eastAsia="en-US"/>
    </w:rPr>
  </w:style>
  <w:style w:type="character" w:styleId="ae">
    <w:name w:val="Hyperlink"/>
    <w:rsid w:val="001B06EB"/>
    <w:rPr>
      <w:rFonts w:cs="Times New Roman"/>
      <w:color w:val="0563C1"/>
      <w:u w:val="single"/>
    </w:rPr>
  </w:style>
  <w:style w:type="paragraph" w:styleId="af">
    <w:name w:val="List Paragraph"/>
    <w:basedOn w:val="a"/>
    <w:uiPriority w:val="34"/>
    <w:qFormat/>
    <w:rsid w:val="001B0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osvita.bsm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smu.edu.ua/osvita/edu-progra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23710</Words>
  <Characters>13515</Characters>
  <Application>Microsoft Office Word</Application>
  <DocSecurity>0</DocSecurity>
  <Lines>112</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2026-06-11T13:42:00Z</dcterms:created>
  <dcterms:modified xsi:type="dcterms:W3CDTF">2026-06-11T14:40:00Z</dcterms:modified>
</cp:coreProperties>
</file>